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b/>
          <w:bCs/>
          <w:szCs w:val="21"/>
          <w:u w:val="single"/>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 </w:t>
      </w:r>
      <w:r>
        <w:rPr>
          <w:rFonts w:hint="eastAsia"/>
          <w:b/>
          <w:bCs/>
          <w:szCs w:val="21"/>
          <w:lang w:val="en-US" w:eastAsia="zh-CN"/>
        </w:rPr>
        <w:t xml:space="preserve">曹晓平     </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副教授——高教系列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tcBorders>
              <w:top w:val="single" w:color="4F81BD" w:themeColor="accent1" w:sz="8" w:space="0"/>
              <w:left w:val="nil"/>
              <w:bottom w:val="single" w:color="4F81BD" w:themeColor="accent1" w:sz="8" w:space="0"/>
              <w:right w:val="single" w:color="B8CCE4" w:themeColor="accent1" w:themeTint="66" w:sz="6" w:space="0"/>
            </w:tcBorders>
            <w:shd w:val="clear" w:color="auto" w:fill="FFFFFF"/>
            <w:vAlign w:val="center"/>
          </w:tcPr>
          <w:p w14:paraId="756C23CC">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基本情况</w:t>
            </w:r>
          </w:p>
        </w:tc>
        <w:tc>
          <w:tcPr>
            <w:tcW w:w="1163"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3050EE39">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现任专业技术职务</w:t>
            </w:r>
          </w:p>
        </w:tc>
        <w:tc>
          <w:tcPr>
            <w:tcW w:w="1655"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707B784D">
            <w:pPr>
              <w:adjustRightInd w:val="0"/>
              <w:snapToGrid w:val="0"/>
              <w:spacing w:line="276" w:lineRule="auto"/>
              <w:jc w:val="center"/>
              <w:rPr>
                <w:rFonts w:hint="eastAsia"/>
                <w:b/>
                <w:i w:val="0"/>
                <w:color w:val="4F81BD" w:themeColor="accent1"/>
                <w:szCs w:val="21"/>
                <w:lang w:val="en-US" w:eastAsia="zh-CN"/>
                <w14:textFill>
                  <w14:solidFill>
                    <w14:schemeClr w14:val="accent1"/>
                  </w14:solidFill>
                </w14:textFill>
              </w:rPr>
            </w:pPr>
            <w:r>
              <w:rPr>
                <w:rFonts w:hint="eastAsia"/>
                <w:b/>
                <w:i w:val="0"/>
                <w:color w:val="4F81BD" w:themeColor="accent1"/>
                <w:szCs w:val="21"/>
                <w14:textFill>
                  <w14:solidFill>
                    <w14:schemeClr w14:val="accent1"/>
                  </w14:solidFill>
                </w14:textFill>
              </w:rPr>
              <w:t>获得时间</w:t>
            </w:r>
            <w:r>
              <w:rPr>
                <w:rFonts w:hint="eastAsia"/>
                <w:b/>
                <w:i w:val="0"/>
                <w:color w:val="4F81BD" w:themeColor="accent1"/>
                <w:szCs w:val="21"/>
                <w:lang w:val="en-US" w:eastAsia="zh-CN"/>
                <w14:textFill>
                  <w14:solidFill>
                    <w14:schemeClr w14:val="accent1"/>
                  </w14:solidFill>
                </w14:textFill>
              </w:rPr>
              <w:t>及</w:t>
            </w:r>
          </w:p>
          <w:p w14:paraId="51A2CD41">
            <w:pPr>
              <w:adjustRightInd w:val="0"/>
              <w:snapToGrid w:val="0"/>
              <w:spacing w:line="276" w:lineRule="auto"/>
              <w:jc w:val="center"/>
              <w:rPr>
                <w:rFonts w:hint="default" w:eastAsia="宋体"/>
                <w:b/>
                <w:i w:val="0"/>
                <w:color w:val="4F81BD" w:themeColor="accent1"/>
                <w:szCs w:val="21"/>
                <w:lang w:val="en-US" w:eastAsia="zh-CN"/>
                <w14:textFill>
                  <w14:solidFill>
                    <w14:schemeClr w14:val="accent1"/>
                  </w14:solidFill>
                </w14:textFill>
              </w:rPr>
            </w:pPr>
            <w:r>
              <w:rPr>
                <w:rFonts w:hint="eastAsia"/>
                <w:b/>
                <w:i w:val="0"/>
                <w:color w:val="4F81BD" w:themeColor="accent1"/>
                <w:szCs w:val="21"/>
                <w:lang w:val="en-US" w:eastAsia="zh-CN"/>
                <w14:textFill>
                  <w14:solidFill>
                    <w14:schemeClr w14:val="accent1"/>
                  </w14:solidFill>
                </w14:textFill>
              </w:rPr>
              <w:t>聘任时间</w:t>
            </w:r>
          </w:p>
        </w:tc>
        <w:tc>
          <w:tcPr>
            <w:tcW w:w="1180"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2E5F7A49">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最高学历</w:t>
            </w:r>
          </w:p>
        </w:tc>
        <w:tc>
          <w:tcPr>
            <w:tcW w:w="2731"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1503E5FE">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毕业学校</w:t>
            </w:r>
          </w:p>
        </w:tc>
        <w:tc>
          <w:tcPr>
            <w:tcW w:w="1202" w:type="dxa"/>
            <w:tcBorders>
              <w:top w:val="single" w:color="4F81BD" w:themeColor="accent1" w:sz="8" w:space="0"/>
              <w:left w:val="single" w:color="B8CCE4" w:themeColor="accent1" w:themeTint="66" w:sz="6" w:space="0"/>
              <w:bottom w:val="single" w:color="4F81BD" w:themeColor="accent1" w:sz="8" w:space="0"/>
              <w:right w:val="nil"/>
            </w:tcBorders>
            <w:shd w:val="clear" w:color="auto" w:fill="FFFFFF"/>
            <w:vAlign w:val="center"/>
          </w:tcPr>
          <w:p w14:paraId="4D43762B">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所学专业</w:t>
            </w:r>
          </w:p>
        </w:tc>
        <w:tc>
          <w:tcPr>
            <w:tcW w:w="1163"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1CF84EDE">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毕业时间</w:t>
            </w:r>
          </w:p>
        </w:tc>
        <w:tc>
          <w:tcPr>
            <w:tcW w:w="1187"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28E3FE6B">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最高学位</w:t>
            </w:r>
          </w:p>
        </w:tc>
        <w:tc>
          <w:tcPr>
            <w:tcW w:w="2201"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7BD72C48">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毕业学校</w:t>
            </w:r>
          </w:p>
        </w:tc>
        <w:tc>
          <w:tcPr>
            <w:tcW w:w="1186"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65E253BD">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所学专业</w:t>
            </w:r>
          </w:p>
        </w:tc>
        <w:tc>
          <w:tcPr>
            <w:tcW w:w="1247"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0925E834">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获得时间</w:t>
            </w:r>
          </w:p>
        </w:tc>
        <w:tc>
          <w:tcPr>
            <w:tcW w:w="3258" w:type="dxa"/>
            <w:gridSpan w:val="3"/>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441E6E58">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现从事专业</w:t>
            </w:r>
          </w:p>
        </w:tc>
        <w:tc>
          <w:tcPr>
            <w:tcW w:w="2331" w:type="dxa"/>
            <w:tcBorders>
              <w:top w:val="single" w:color="4F81BD" w:themeColor="accent1" w:sz="8"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116DCDDC">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审核人签名</w:t>
            </w:r>
          </w:p>
          <w:p w14:paraId="3BE2BC00">
            <w:pPr>
              <w:adjustRightInd w:val="0"/>
              <w:snapToGrid w:val="0"/>
              <w:spacing w:line="276" w:lineRule="auto"/>
              <w:jc w:val="center"/>
              <w:rPr>
                <w:b/>
                <w:i w:val="0"/>
                <w:color w:val="4F81BD" w:themeColor="accent1"/>
                <w:szCs w:val="21"/>
                <w14:textFill>
                  <w14:solidFill>
                    <w14:schemeClr w14:val="accent1"/>
                  </w14:solidFill>
                </w14:textFill>
              </w:rPr>
            </w:pPr>
            <w:r>
              <w:rPr>
                <w:rFonts w:hint="eastAsia"/>
                <w:b/>
                <w:i w:val="0"/>
                <w:color w:val="4F81BD" w:themeColor="accent1"/>
                <w:szCs w:val="21"/>
                <w14:textFill>
                  <w14:solidFill>
                    <w14:schemeClr w14:val="accent1"/>
                  </w14:solidFill>
                </w14:textFill>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tcBorders>
              <w:top w:val="single" w:color="4F81BD" w:themeColor="accent1" w:sz="8" w:space="0"/>
              <w:left w:val="nil"/>
              <w:bottom w:val="single" w:color="B8CCE4" w:themeColor="accent1" w:themeTint="66" w:sz="6" w:space="0"/>
              <w:right w:val="single" w:color="B8CCE4" w:themeColor="accent1" w:themeTint="66" w:sz="6" w:space="0"/>
            </w:tcBorders>
            <w:shd w:val="clear" w:color="auto" w:fill="FFFFFF"/>
            <w:vAlign w:val="center"/>
          </w:tcPr>
          <w:p w14:paraId="77F5AF4A">
            <w:pPr>
              <w:adjustRightInd w:val="0"/>
              <w:snapToGrid w:val="0"/>
              <w:spacing w:line="276" w:lineRule="auto"/>
              <w:jc w:val="center"/>
              <w:rPr>
                <w:b w:val="0"/>
                <w:i w:val="0"/>
                <w:color w:val="000000"/>
                <w:szCs w:val="21"/>
              </w:rPr>
            </w:pPr>
          </w:p>
        </w:tc>
        <w:tc>
          <w:tcPr>
            <w:tcW w:w="1163"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4A2E1B5">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讲师</w:t>
            </w:r>
          </w:p>
        </w:tc>
        <w:tc>
          <w:tcPr>
            <w:tcW w:w="1655"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38B6C8E">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2007.10</w:t>
            </w:r>
          </w:p>
        </w:tc>
        <w:tc>
          <w:tcPr>
            <w:tcW w:w="1180"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26F5EB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硕士研究生</w:t>
            </w:r>
          </w:p>
        </w:tc>
        <w:tc>
          <w:tcPr>
            <w:tcW w:w="2731"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21F323E">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中南大学</w:t>
            </w:r>
          </w:p>
        </w:tc>
        <w:tc>
          <w:tcPr>
            <w:tcW w:w="1202" w:type="dxa"/>
            <w:tcBorders>
              <w:top w:val="single" w:color="4F81BD" w:themeColor="accent1" w:sz="8" w:space="0"/>
              <w:left w:val="single" w:color="B8CCE4" w:themeColor="accent1" w:themeTint="66" w:sz="6" w:space="0"/>
              <w:bottom w:val="single" w:color="B8CCE4" w:themeColor="accent1" w:themeTint="66" w:sz="6" w:space="0"/>
              <w:right w:val="nil"/>
            </w:tcBorders>
            <w:shd w:val="clear" w:color="auto" w:fill="FFFFFF"/>
            <w:vAlign w:val="center"/>
          </w:tcPr>
          <w:p w14:paraId="0D1A0DCB">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理论物理</w:t>
            </w:r>
          </w:p>
        </w:tc>
        <w:tc>
          <w:tcPr>
            <w:tcW w:w="1163"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6744ADB">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2005年</w:t>
            </w:r>
          </w:p>
        </w:tc>
        <w:tc>
          <w:tcPr>
            <w:tcW w:w="1187"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A7CFCD9">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硕士</w:t>
            </w:r>
          </w:p>
        </w:tc>
        <w:tc>
          <w:tcPr>
            <w:tcW w:w="2201"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8890F95">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中南大学</w:t>
            </w:r>
          </w:p>
        </w:tc>
        <w:tc>
          <w:tcPr>
            <w:tcW w:w="1186"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16C4107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理论物理</w:t>
            </w:r>
          </w:p>
        </w:tc>
        <w:tc>
          <w:tcPr>
            <w:tcW w:w="1247"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D3F2A89">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2005年</w:t>
            </w:r>
          </w:p>
        </w:tc>
        <w:tc>
          <w:tcPr>
            <w:tcW w:w="3258" w:type="dxa"/>
            <w:gridSpan w:val="3"/>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FA86394">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理工类课程教学与管理</w:t>
            </w:r>
          </w:p>
        </w:tc>
        <w:tc>
          <w:tcPr>
            <w:tcW w:w="2331" w:type="dxa"/>
            <w:tcBorders>
              <w:top w:val="single" w:color="4F81BD" w:themeColor="accent1" w:sz="8"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C0E88B5">
            <w:pPr>
              <w:adjustRightInd w:val="0"/>
              <w:snapToGrid w:val="0"/>
              <w:spacing w:line="276" w:lineRule="auto"/>
              <w:jc w:val="center"/>
              <w:rPr>
                <w:rFonts w:hint="default" w:eastAsia="宋体"/>
                <w:b w:val="0"/>
                <w:i w:val="0"/>
                <w:color w:val="000000"/>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4A8FAB1B">
            <w:pPr>
              <w:adjustRightInd w:val="0"/>
              <w:snapToGrid w:val="0"/>
              <w:spacing w:line="276" w:lineRule="auto"/>
              <w:jc w:val="center"/>
              <w:rPr>
                <w:b w:val="0"/>
                <w:i w:val="0"/>
                <w:color w:val="000000"/>
                <w:szCs w:val="21"/>
              </w:rPr>
            </w:pPr>
            <w:r>
              <w:rPr>
                <w:rFonts w:hint="eastAsia"/>
                <w:b w:val="0"/>
                <w:i w:val="0"/>
                <w:color w:val="000000"/>
                <w:szCs w:val="21"/>
              </w:rPr>
              <w:t>一级指标</w:t>
            </w: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7D9DA44">
            <w:pPr>
              <w:adjustRightInd w:val="0"/>
              <w:snapToGrid w:val="0"/>
              <w:spacing w:line="276" w:lineRule="auto"/>
              <w:jc w:val="center"/>
              <w:rPr>
                <w:b w:val="0"/>
                <w:i w:val="0"/>
                <w:color w:val="000000"/>
                <w:szCs w:val="21"/>
              </w:rPr>
            </w:pPr>
            <w:r>
              <w:rPr>
                <w:rFonts w:hint="eastAsia"/>
                <w:b w:val="0"/>
                <w:i w:val="0"/>
                <w:color w:val="000000"/>
                <w:szCs w:val="21"/>
              </w:rPr>
              <w:t>二级指标</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556DBF0">
            <w:pPr>
              <w:adjustRightInd w:val="0"/>
              <w:snapToGrid w:val="0"/>
              <w:spacing w:line="276" w:lineRule="auto"/>
              <w:jc w:val="center"/>
              <w:rPr>
                <w:b w:val="0"/>
                <w:i w:val="0"/>
                <w:color w:val="000000"/>
                <w:szCs w:val="21"/>
              </w:rPr>
            </w:pPr>
            <w:r>
              <w:rPr>
                <w:rFonts w:hint="eastAsia"/>
                <w:b w:val="0"/>
                <w:i w:val="0"/>
                <w:color w:val="000000"/>
                <w:szCs w:val="21"/>
              </w:rPr>
              <w:t>计分情况</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D553992">
            <w:pPr>
              <w:adjustRightInd w:val="0"/>
              <w:snapToGrid w:val="0"/>
              <w:spacing w:line="276" w:lineRule="auto"/>
              <w:jc w:val="center"/>
              <w:rPr>
                <w:b w:val="0"/>
                <w:i w:val="0"/>
                <w:color w:val="000000"/>
                <w:szCs w:val="21"/>
              </w:rPr>
            </w:pPr>
            <w:r>
              <w:rPr>
                <w:rFonts w:hint="eastAsia"/>
                <w:b w:val="0"/>
                <w:i w:val="0"/>
                <w:color w:val="000000"/>
                <w:szCs w:val="21"/>
              </w:rPr>
              <w:t>自评量化加分</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tcPr>
          <w:p w14:paraId="5C368C83">
            <w:pPr>
              <w:adjustRightInd w:val="0"/>
              <w:snapToGrid w:val="0"/>
              <w:spacing w:line="276" w:lineRule="auto"/>
              <w:jc w:val="center"/>
              <w:rPr>
                <w:b w:val="0"/>
                <w:i w:val="0"/>
                <w:color w:val="A6A6A6" w:themeColor="background1" w:themeShade="A6"/>
                <w:szCs w:val="21"/>
              </w:rPr>
            </w:pPr>
            <w:r>
              <w:rPr>
                <w:rFonts w:hint="eastAsia"/>
                <w:b w:val="0"/>
                <w:i w:val="0"/>
                <w:szCs w:val="21"/>
                <w:lang w:val="en-US" w:eastAsia="zh-CN"/>
              </w:rPr>
              <w:t>测评委员会</w:t>
            </w:r>
            <w:r>
              <w:rPr>
                <w:rFonts w:hint="eastAsia"/>
                <w:b w:val="0"/>
                <w:i w:val="0"/>
                <w:szCs w:val="21"/>
              </w:rPr>
              <w:t>审核计分</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469604D7">
            <w:pPr>
              <w:adjustRightInd w:val="0"/>
              <w:snapToGrid w:val="0"/>
              <w:spacing w:line="276" w:lineRule="auto"/>
              <w:jc w:val="center"/>
              <w:rPr>
                <w:b w:val="0"/>
                <w:bCs/>
                <w:i w:val="0"/>
                <w:szCs w:val="21"/>
              </w:rPr>
            </w:pPr>
            <w:r>
              <w:rPr>
                <w:rFonts w:hint="eastAsia"/>
                <w:b w:val="0"/>
                <w:bCs/>
                <w:i w:val="0"/>
                <w:szCs w:val="21"/>
              </w:rPr>
              <w:t>审核人签名</w:t>
            </w:r>
          </w:p>
          <w:p w14:paraId="0A200D74">
            <w:pPr>
              <w:adjustRightInd w:val="0"/>
              <w:snapToGrid w:val="0"/>
              <w:spacing w:line="276" w:lineRule="auto"/>
              <w:jc w:val="center"/>
              <w:rPr>
                <w:rFonts w:hint="default" w:eastAsia="宋体"/>
                <w:b w:val="0"/>
                <w:i w:val="0"/>
                <w:color w:val="A6A6A6" w:themeColor="background1" w:themeShade="A6"/>
                <w:szCs w:val="21"/>
                <w:lang w:val="en-US" w:eastAsia="zh-CN"/>
              </w:rPr>
            </w:pPr>
            <w:r>
              <w:rPr>
                <w:rFonts w:hint="eastAsia"/>
                <w:b w:val="0"/>
                <w:bCs/>
                <w:i w:val="0"/>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3B0F6215">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rPr>
              <w:t>1.思想政治与师德</w:t>
            </w:r>
            <w:r>
              <w:rPr>
                <w:rFonts w:hint="eastAsia"/>
                <w:b w:val="0"/>
                <w:i w:val="0"/>
                <w:color w:val="000000"/>
                <w:szCs w:val="21"/>
                <w:lang w:val="en-US" w:eastAsia="zh-CN"/>
              </w:rPr>
              <w:t>师风（满分40分）</w:t>
            </w: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FB1F834">
            <w:pPr>
              <w:adjustRightInd w:val="0"/>
              <w:snapToGrid w:val="0"/>
              <w:spacing w:line="276" w:lineRule="auto"/>
              <w:jc w:val="center"/>
              <w:rPr>
                <w:b w:val="0"/>
                <w:i w:val="0"/>
                <w:color w:val="000000"/>
                <w:szCs w:val="21"/>
              </w:rPr>
            </w:pPr>
            <w:r>
              <w:rPr>
                <w:rFonts w:hint="eastAsia"/>
                <w:b w:val="0"/>
                <w:i w:val="0"/>
                <w:color w:val="000000"/>
                <w:szCs w:val="21"/>
              </w:rPr>
              <w:t xml:space="preserve">1-1 </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5B5723A">
            <w:pPr>
              <w:adjustRightInd w:val="0"/>
              <w:snapToGrid w:val="0"/>
              <w:spacing w:line="276" w:lineRule="auto"/>
              <w:rPr>
                <w:rFonts w:hint="eastAsia" w:eastAsia="宋体"/>
                <w:b w:val="0"/>
                <w:i w:val="0"/>
                <w:color w:val="000000" w:themeColor="text1"/>
                <w:szCs w:val="21"/>
                <w:lang w:eastAsia="zh-CN"/>
                <w14:textFill>
                  <w14:solidFill>
                    <w14:schemeClr w14:val="tx1"/>
                  </w14:solidFill>
                </w14:textFill>
              </w:rPr>
            </w:pPr>
            <w:r>
              <w:rPr>
                <w:rFonts w:hint="eastAsia"/>
                <w:b w:val="0"/>
                <w:i w:val="0"/>
                <w:color w:val="FF0000"/>
                <w:szCs w:val="21"/>
                <w:lang w:val="en-US" w:eastAsia="zh-CN"/>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068EE75">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1D01416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47248124">
            <w:pPr>
              <w:adjustRightInd w:val="0"/>
              <w:snapToGrid w:val="0"/>
              <w:spacing w:line="276" w:lineRule="auto"/>
              <w:jc w:val="center"/>
              <w:rPr>
                <w:b w:val="0"/>
                <w:i w:val="0"/>
                <w:color w:val="000000"/>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4AF4DF1B">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00FCCA3">
            <w:pPr>
              <w:adjustRightInd w:val="0"/>
              <w:snapToGrid w:val="0"/>
              <w:spacing w:line="276" w:lineRule="auto"/>
              <w:jc w:val="center"/>
              <w:rPr>
                <w:b w:val="0"/>
                <w:i w:val="0"/>
                <w:color w:val="000000"/>
                <w:szCs w:val="21"/>
              </w:rPr>
            </w:pPr>
            <w:r>
              <w:rPr>
                <w:rFonts w:hint="eastAsia"/>
                <w:b w:val="0"/>
                <w:i w:val="0"/>
                <w:color w:val="000000"/>
                <w:szCs w:val="21"/>
              </w:rPr>
              <w:t>1-2</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7B0D4A7">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师德师风先进事迹宣传报道</w:t>
            </w:r>
          </w:p>
          <w:p w14:paraId="7FF19BDE">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2019年4月22日，曹晓平：做学生健康心灵的守望者 14年守护千余学生健康成长，红网 ，计12分；</w:t>
            </w:r>
          </w:p>
          <w:p w14:paraId="465B3E42">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eastAsia="宋体"/>
                <w:b w:val="0"/>
                <w:i w:val="0"/>
                <w:color w:val="auto"/>
                <w:szCs w:val="21"/>
                <w:lang w:val="en-US" w:eastAsia="zh-CN"/>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2019年10月16日，扎根一线 做“点亮学生”的新时代教师，中国新闻网，计25分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E8B912A">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37</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93DFA70">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37</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7116DB54">
            <w:pPr>
              <w:adjustRightInd w:val="0"/>
              <w:snapToGrid w:val="0"/>
              <w:spacing w:line="276" w:lineRule="auto"/>
              <w:jc w:val="center"/>
              <w:rPr>
                <w:b w:val="0"/>
                <w:i w:val="0"/>
                <w:color w:val="000000"/>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748D1870">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250F0D2">
            <w:pPr>
              <w:adjustRightInd w:val="0"/>
              <w:snapToGrid w:val="0"/>
              <w:spacing w:line="276" w:lineRule="auto"/>
              <w:jc w:val="center"/>
              <w:rPr>
                <w:b w:val="0"/>
                <w:i w:val="0"/>
                <w:color w:val="000000"/>
                <w:szCs w:val="21"/>
              </w:rPr>
            </w:pPr>
            <w:r>
              <w:rPr>
                <w:rFonts w:hint="eastAsia"/>
                <w:b w:val="0"/>
                <w:i w:val="0"/>
                <w:color w:val="000000"/>
                <w:szCs w:val="21"/>
              </w:rPr>
              <w:t>1-3</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BCF65C2">
            <w:pPr>
              <w:adjustRightInd w:val="0"/>
              <w:snapToGrid w:val="0"/>
              <w:spacing w:line="276" w:lineRule="auto"/>
              <w:rPr>
                <w:rFonts w:hint="eastAsia"/>
                <w:b w:val="0"/>
                <w:i w:val="0"/>
                <w:color w:val="4F81BD" w:themeColor="accent1"/>
                <w:szCs w:val="21"/>
                <w:lang w:val="en-US" w:eastAsia="zh-CN"/>
                <w14:textFill>
                  <w14:solidFill>
                    <w14:schemeClr w14:val="accent1"/>
                  </w14:solidFill>
                </w14:textFill>
              </w:rPr>
            </w:pPr>
            <w:r>
              <w:rPr>
                <w:rFonts w:hint="eastAsia"/>
                <w:b w:val="0"/>
                <w:i w:val="0"/>
                <w:color w:val="4F81BD" w:themeColor="accent1"/>
                <w:szCs w:val="21"/>
                <w:lang w:val="en-US" w:eastAsia="zh-CN"/>
                <w14:textFill>
                  <w14:solidFill>
                    <w14:schemeClr w14:val="accent1"/>
                  </w14:solidFill>
                </w14:textFill>
              </w:rPr>
              <w:t>开放教育办学体系获奖情况</w:t>
            </w:r>
          </w:p>
          <w:p w14:paraId="1ADCC1FC">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2025年4月，助学之星，湖南开放大学；计4分</w:t>
            </w:r>
          </w:p>
          <w:p w14:paraId="195FBA70">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2023年4月，优秀管理教师，湖南开放大学；计4分</w:t>
            </w:r>
          </w:p>
          <w:p w14:paraId="5DEBF0E7">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2023年7月，优秀共产党员，湖南开放大学；计1分</w:t>
            </w:r>
          </w:p>
          <w:p w14:paraId="000AC7B3">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eastAsia="宋体"/>
                <w:b w:val="0"/>
                <w:i w:val="0"/>
                <w:color w:val="auto"/>
                <w:szCs w:val="21"/>
                <w:lang w:val="en-US" w:eastAsia="zh-CN"/>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2021年12月，先进个人，湖南开放大学；计4分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50AE249">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13</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0B7C8BD">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16</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3F0DC3A6">
            <w:pPr>
              <w:adjustRightInd w:val="0"/>
              <w:snapToGrid w:val="0"/>
              <w:spacing w:line="276" w:lineRule="auto"/>
              <w:jc w:val="center"/>
              <w:rPr>
                <w:b w:val="0"/>
                <w:i w:val="0"/>
                <w:color w:val="000000"/>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0CE807CA">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F819AE4">
            <w:pPr>
              <w:adjustRightInd w:val="0"/>
              <w:snapToGrid w:val="0"/>
              <w:spacing w:line="276" w:lineRule="auto"/>
              <w:jc w:val="center"/>
              <w:rPr>
                <w:rFonts w:hint="eastAsia"/>
                <w:b w:val="0"/>
                <w:i w:val="0"/>
                <w:color w:val="000000"/>
                <w:szCs w:val="21"/>
              </w:rPr>
            </w:pPr>
            <w:r>
              <w:rPr>
                <w:rFonts w:hint="eastAsia"/>
                <w:b w:val="0"/>
                <w:i w:val="0"/>
                <w:color w:val="000000"/>
                <w:szCs w:val="21"/>
              </w:rPr>
              <w:t>1-4</w:t>
            </w:r>
          </w:p>
          <w:p w14:paraId="7084A0CB">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eastAsia="zh-CN"/>
              </w:rPr>
              <w:t>（</w:t>
            </w:r>
            <w:r>
              <w:rPr>
                <w:rFonts w:hint="eastAsia"/>
                <w:b w:val="0"/>
                <w:i w:val="0"/>
                <w:color w:val="000000"/>
                <w:sz w:val="16"/>
                <w:szCs w:val="16"/>
                <w:lang w:val="en-US" w:eastAsia="zh-CN"/>
              </w:rPr>
              <w:t>满分6分）</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221E850">
            <w:pPr>
              <w:adjustRightInd w:val="0"/>
              <w:snapToGrid w:val="0"/>
              <w:spacing w:line="276" w:lineRule="auto"/>
              <w:rPr>
                <w:b w:val="0"/>
                <w:i w:val="0"/>
                <w:color w:val="000000" w:themeColor="text1"/>
                <w:szCs w:val="21"/>
                <w14:textFill>
                  <w14:solidFill>
                    <w14:schemeClr w14:val="tx1"/>
                  </w14:solidFill>
                </w14:textFill>
              </w:rPr>
            </w:pPr>
            <w:r>
              <w:rPr>
                <w:rFonts w:hint="eastAsia"/>
                <w:b w:val="0"/>
                <w:i w:val="0"/>
                <w:color w:val="4F81BD" w:themeColor="accent1"/>
                <w:szCs w:val="21"/>
                <w:lang w:val="en-US" w:eastAsia="zh-CN"/>
                <w14:textFill>
                  <w14:solidFill>
                    <w14:schemeClr w14:val="accent1"/>
                  </w14:solidFill>
                </w14:textFill>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A3870F4">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6B31B33">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4B529384">
            <w:pPr>
              <w:adjustRightInd w:val="0"/>
              <w:snapToGrid w:val="0"/>
              <w:spacing w:line="276" w:lineRule="auto"/>
              <w:jc w:val="center"/>
              <w:rPr>
                <w:b w:val="0"/>
                <w:i w:val="0"/>
                <w:color w:val="000000"/>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2C5C143E">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ACB53E2">
            <w:pPr>
              <w:adjustRightInd w:val="0"/>
              <w:snapToGrid w:val="0"/>
              <w:spacing w:line="276" w:lineRule="auto"/>
              <w:jc w:val="center"/>
              <w:rPr>
                <w:rFonts w:hint="eastAsia"/>
                <w:b w:val="0"/>
                <w:i w:val="0"/>
                <w:szCs w:val="21"/>
              </w:rPr>
            </w:pPr>
            <w:r>
              <w:rPr>
                <w:rFonts w:hint="eastAsia"/>
                <w:b w:val="0"/>
                <w:i w:val="0"/>
                <w:szCs w:val="21"/>
              </w:rPr>
              <w:t>1-5</w:t>
            </w:r>
          </w:p>
          <w:p w14:paraId="2A3FE5DD">
            <w:pPr>
              <w:adjustRightInd w:val="0"/>
              <w:snapToGrid w:val="0"/>
              <w:spacing w:line="276" w:lineRule="auto"/>
              <w:jc w:val="center"/>
              <w:rPr>
                <w:rFonts w:hint="eastAsia"/>
                <w:b w:val="0"/>
                <w:i w:val="0"/>
                <w:szCs w:val="21"/>
              </w:rPr>
            </w:pPr>
            <w:r>
              <w:rPr>
                <w:rFonts w:hint="eastAsia"/>
                <w:b w:val="0"/>
                <w:i w:val="0"/>
                <w:color w:val="auto"/>
                <w:sz w:val="16"/>
                <w:szCs w:val="16"/>
                <w:lang w:val="en-US" w:eastAsia="zh-CN"/>
              </w:rPr>
              <w:t>（注意计分封顶）</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66A4461">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9F81E01">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2012年8月-2025年8月，开放教育实验学院辅导员，平均带学生200人/年。</w:t>
            </w:r>
          </w:p>
          <w:p w14:paraId="275C3B55">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b w:val="0"/>
                <w:bCs w:val="0"/>
                <w:i w:val="0"/>
                <w:color w:val="auto"/>
                <w:vertAlign w:val="baseline"/>
                <w:lang w:val="en-US" w:eastAsia="zh-CN"/>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2024年-2025年，担任学院“Make progress every day(天天向上社团）”指导老师。</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3FCF60C">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017800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035A20DD">
            <w:pPr>
              <w:adjustRightInd w:val="0"/>
              <w:snapToGrid w:val="0"/>
              <w:spacing w:line="276" w:lineRule="auto"/>
              <w:jc w:val="center"/>
              <w:rPr>
                <w:rFonts w:hint="default" w:eastAsia="宋体"/>
                <w:b w:val="0"/>
                <w:i w:val="0"/>
                <w:color w:val="000000"/>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6C168EA1">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D939316">
            <w:pPr>
              <w:adjustRightInd w:val="0"/>
              <w:snapToGrid w:val="0"/>
              <w:spacing w:line="276" w:lineRule="auto"/>
              <w:jc w:val="center"/>
              <w:rPr>
                <w:rFonts w:hint="eastAsia"/>
                <w:b w:val="0"/>
                <w:i w:val="0"/>
                <w:color w:val="000000"/>
                <w:szCs w:val="21"/>
                <w:lang w:val="en-US" w:eastAsia="zh-CN"/>
              </w:rPr>
            </w:pPr>
            <w:r>
              <w:rPr>
                <w:rFonts w:hint="eastAsia"/>
                <w:b w:val="0"/>
                <w:i w:val="0"/>
                <w:color w:val="000000"/>
                <w:szCs w:val="21"/>
                <w:lang w:val="en-US" w:eastAsia="zh-CN"/>
              </w:rPr>
              <w:t>1-6</w:t>
            </w:r>
          </w:p>
          <w:p w14:paraId="2A723F12">
            <w:pPr>
              <w:adjustRightInd w:val="0"/>
              <w:snapToGrid w:val="0"/>
              <w:spacing w:line="276" w:lineRule="auto"/>
              <w:jc w:val="center"/>
              <w:rPr>
                <w:rFonts w:hint="default"/>
                <w:b w:val="0"/>
                <w:i w:val="0"/>
                <w:color w:val="000000"/>
                <w:szCs w:val="21"/>
                <w:lang w:val="en-US" w:eastAsia="zh-CN"/>
              </w:rPr>
            </w:pPr>
            <w:r>
              <w:rPr>
                <w:rFonts w:hint="eastAsia"/>
                <w:b w:val="0"/>
                <w:i w:val="0"/>
                <w:color w:val="000000"/>
                <w:szCs w:val="21"/>
                <w:lang w:eastAsia="zh-CN"/>
              </w:rPr>
              <w:t>（</w:t>
            </w:r>
            <w:r>
              <w:rPr>
                <w:rFonts w:hint="eastAsia"/>
                <w:b w:val="0"/>
                <w:i w:val="0"/>
                <w:color w:val="000000"/>
                <w:sz w:val="16"/>
                <w:szCs w:val="16"/>
                <w:lang w:val="en-US" w:eastAsia="zh-CN"/>
              </w:rPr>
              <w:t>满分5分）</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4815131">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b w:val="0"/>
                <w:i w:val="0"/>
                <w:color w:val="4F81BD" w:themeColor="accent1"/>
                <w:szCs w:val="21"/>
                <w:lang w:val="en-US" w:eastAsia="zh-CN"/>
                <w14:textFill>
                  <w14:solidFill>
                    <w14:schemeClr w14:val="accent1"/>
                  </w14:solidFill>
                </w14:textFill>
              </w:rPr>
              <w:t>任现职以来，年度考核优秀情况</w:t>
            </w:r>
          </w:p>
          <w:p w14:paraId="5771B80E">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2016年年度考核优秀，计1分</w:t>
            </w:r>
          </w:p>
          <w:p w14:paraId="147E879E">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b w:val="0"/>
                <w:bCs w:val="0"/>
                <w:i w:val="0"/>
                <w:color w:val="auto"/>
                <w:vertAlign w:val="baseline"/>
                <w:lang w:val="en-US" w:eastAsia="zh-CN"/>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2019年年度考核优秀，计1分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BE6B37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2</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BCCA343">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2</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5A5FA147">
            <w:pPr>
              <w:adjustRightInd w:val="0"/>
              <w:snapToGrid w:val="0"/>
              <w:spacing w:line="276" w:lineRule="auto"/>
              <w:jc w:val="center"/>
              <w:rPr>
                <w:rFonts w:hint="eastAsia" w:eastAsia="宋体"/>
                <w:b w:val="0"/>
                <w:i w:val="0"/>
                <w:color w:val="000000"/>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05EED719">
            <w:pPr>
              <w:adjustRightInd w:val="0"/>
              <w:snapToGrid w:val="0"/>
              <w:spacing w:line="276" w:lineRule="auto"/>
              <w:jc w:val="center"/>
              <w:rPr>
                <w:b w:val="0"/>
                <w:i w:val="0"/>
                <w:color w:val="000000"/>
                <w:szCs w:val="21"/>
              </w:rPr>
            </w:pPr>
            <w:r>
              <w:rPr>
                <w:rFonts w:hint="eastAsia"/>
                <w:b w:val="0"/>
                <w:i w:val="0"/>
                <w:color w:val="000000"/>
                <w:szCs w:val="21"/>
              </w:rPr>
              <w:t>2.资历与学历学位</w:t>
            </w: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FD7A916">
            <w:pPr>
              <w:adjustRightInd w:val="0"/>
              <w:snapToGrid w:val="0"/>
              <w:spacing w:line="276" w:lineRule="auto"/>
              <w:jc w:val="center"/>
              <w:rPr>
                <w:b w:val="0"/>
                <w:i w:val="0"/>
                <w:color w:val="000000"/>
                <w:szCs w:val="21"/>
              </w:rPr>
            </w:pPr>
            <w:r>
              <w:rPr>
                <w:rFonts w:hint="eastAsia"/>
                <w:b w:val="0"/>
                <w:i w:val="0"/>
                <w:color w:val="000000"/>
                <w:szCs w:val="21"/>
              </w:rPr>
              <w:t>2-1</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3168338">
            <w:pPr>
              <w:adjustRightInd w:val="0"/>
              <w:snapToGrid w:val="0"/>
              <w:spacing w:line="276" w:lineRule="auto"/>
              <w:rPr>
                <w:rFonts w:hint="eastAsia"/>
                <w:b w:val="0"/>
                <w:i w:val="0"/>
                <w:color w:val="4F81BD" w:themeColor="accent1"/>
                <w:szCs w:val="21"/>
                <w:lang w:val="en-US" w:eastAsia="zh-CN"/>
                <w14:textFill>
                  <w14:solidFill>
                    <w14:schemeClr w14:val="accent1"/>
                  </w14:solidFill>
                </w14:textFill>
              </w:rPr>
            </w:pPr>
            <w:r>
              <w:rPr>
                <w:rFonts w:hint="eastAsia"/>
                <w:b w:val="0"/>
                <w:i w:val="0"/>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i w:val="0"/>
                <w:color w:val="FF0000"/>
                <w:vertAlign w:val="baseline"/>
                <w:lang w:val="en-US" w:eastAsia="zh-CN"/>
              </w:rPr>
            </w:pPr>
            <w:r>
              <w:rPr>
                <w:rFonts w:hint="eastAsia" w:eastAsia="宋体"/>
                <w:b w:val="0"/>
                <w:bCs w:val="0"/>
                <w:i w:val="0"/>
                <w:color w:val="auto"/>
                <w:vertAlign w:val="baseline"/>
                <w:lang w:val="en-US" w:eastAsia="zh-CN"/>
              </w:rPr>
              <w:t>1）</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2005年获得中南大学硕士研究生学历和硕士学位，计4分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A370D9B">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4</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18C385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4</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69F4AB7E">
            <w:pPr>
              <w:adjustRightInd w:val="0"/>
              <w:snapToGrid w:val="0"/>
              <w:spacing w:line="276" w:lineRule="auto"/>
              <w:jc w:val="center"/>
              <w:rPr>
                <w:b w:val="0"/>
                <w:i w:val="0"/>
                <w:color w:val="000000"/>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18EABB5F">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658406D">
            <w:pPr>
              <w:adjustRightInd w:val="0"/>
              <w:snapToGrid w:val="0"/>
              <w:spacing w:line="276" w:lineRule="auto"/>
              <w:jc w:val="center"/>
              <w:rPr>
                <w:rFonts w:hint="eastAsia"/>
                <w:b w:val="0"/>
                <w:i w:val="0"/>
                <w:color w:val="000000"/>
                <w:szCs w:val="21"/>
              </w:rPr>
            </w:pPr>
            <w:r>
              <w:rPr>
                <w:rFonts w:hint="eastAsia"/>
                <w:b w:val="0"/>
                <w:i w:val="0"/>
                <w:color w:val="000000"/>
                <w:szCs w:val="21"/>
              </w:rPr>
              <w:t>2-2</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07AD532">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外语和计算机水平</w:t>
            </w:r>
          </w:p>
          <w:p w14:paraId="1A62189A">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default" w:eastAsia="宋体"/>
                <w:b w:val="0"/>
                <w:i w:val="0"/>
                <w:color w:val="4F81BD" w:themeColor="accent1"/>
                <w:szCs w:val="21"/>
                <w:lang w:val="en-US" w:eastAsia="zh-CN"/>
                <w14:textFill>
                  <w14:solidFill>
                    <w14:schemeClr w14:val="accent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理工英语A93分，符合外语考试目录的第1条，计3分；计算机应用能力考试3个模块合格+符合计算机考试目录第1条+计3分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983BF1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6</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1C116B9">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6</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497CCA4F">
            <w:pPr>
              <w:adjustRightInd w:val="0"/>
              <w:snapToGrid w:val="0"/>
              <w:spacing w:line="276" w:lineRule="auto"/>
              <w:jc w:val="center"/>
              <w:rPr>
                <w:rFonts w:hint="eastAsia"/>
                <w:b w:val="0"/>
                <w:i w:val="0"/>
                <w:color w:val="000000"/>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5943FAAD">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2AC0D9E">
            <w:pPr>
              <w:adjustRightInd w:val="0"/>
              <w:snapToGrid w:val="0"/>
              <w:spacing w:line="276" w:lineRule="auto"/>
              <w:jc w:val="center"/>
              <w:rPr>
                <w:b w:val="0"/>
                <w:i w:val="0"/>
                <w:color w:val="000000"/>
                <w:szCs w:val="21"/>
              </w:rPr>
            </w:pPr>
            <w:r>
              <w:rPr>
                <w:rFonts w:hint="eastAsia"/>
                <w:b w:val="0"/>
                <w:i w:val="0"/>
                <w:color w:val="000000"/>
                <w:szCs w:val="21"/>
              </w:rPr>
              <w:t>2-3</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E65FDB4">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继续教育合格证明</w:t>
            </w:r>
          </w:p>
          <w:p w14:paraId="70BD7A2E">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default" w:eastAsia="宋体"/>
                <w:b w:val="0"/>
                <w:i w:val="0"/>
                <w:color w:val="4F81BD" w:themeColor="accent1"/>
                <w:szCs w:val="21"/>
                <w:lang w:val="en-US" w:eastAsia="zh-CN"/>
                <w14:textFill>
                  <w14:solidFill>
                    <w14:schemeClr w14:val="accent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2020年度至2024年度继续教育经人社部门验证合格，计5分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F053BD7">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81C5EB7">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02E6635B">
            <w:pPr>
              <w:adjustRightInd w:val="0"/>
              <w:snapToGrid w:val="0"/>
              <w:spacing w:line="276" w:lineRule="auto"/>
              <w:jc w:val="center"/>
              <w:rPr>
                <w:b w:val="0"/>
                <w:i w:val="0"/>
                <w:color w:val="000000"/>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4DF05162">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15E06E1">
            <w:pPr>
              <w:adjustRightInd w:val="0"/>
              <w:snapToGrid w:val="0"/>
              <w:spacing w:line="276" w:lineRule="auto"/>
              <w:jc w:val="center"/>
              <w:rPr>
                <w:b w:val="0"/>
                <w:i w:val="0"/>
                <w:color w:val="000000"/>
                <w:szCs w:val="21"/>
              </w:rPr>
            </w:pPr>
            <w:r>
              <w:rPr>
                <w:rFonts w:hint="eastAsia"/>
                <w:b w:val="0"/>
                <w:i w:val="0"/>
                <w:color w:val="000000"/>
                <w:szCs w:val="21"/>
              </w:rPr>
              <w:t>2-4</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1AA30D3">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双师双能教师情况</w:t>
            </w:r>
          </w:p>
          <w:p w14:paraId="60366918">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default" w:eastAsia="宋体"/>
                <w:b w:val="0"/>
                <w:bCs w:val="0"/>
                <w:i w:val="0"/>
                <w:color w:val="auto"/>
                <w:vertAlign w:val="baseline"/>
                <w:lang w:val="en-US" w:eastAsia="zh-CN"/>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双师双能认定中级，2025年8月，计6分。（结果认定复核中，人事处可查）</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314DA1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6</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6569947">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4</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007DA31A">
            <w:pPr>
              <w:adjustRightInd w:val="0"/>
              <w:snapToGrid w:val="0"/>
              <w:spacing w:line="276" w:lineRule="auto"/>
              <w:jc w:val="center"/>
              <w:rPr>
                <w:b w:val="0"/>
                <w:i w:val="0"/>
                <w:color w:val="000000"/>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3A6E4B18">
            <w:pPr>
              <w:adjustRightInd w:val="0"/>
              <w:snapToGrid w:val="0"/>
              <w:spacing w:line="276" w:lineRule="auto"/>
              <w:jc w:val="center"/>
              <w:rPr>
                <w:b w:val="0"/>
                <w:i w:val="0"/>
                <w:color w:val="000000"/>
                <w:szCs w:val="21"/>
              </w:rPr>
            </w:pPr>
            <w:r>
              <w:rPr>
                <w:rFonts w:hint="eastAsia"/>
                <w:b w:val="0"/>
                <w:i w:val="0"/>
                <w:color w:val="000000"/>
                <w:szCs w:val="21"/>
              </w:rPr>
              <w:t>3.教育教学</w:t>
            </w: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F662759">
            <w:pPr>
              <w:adjustRightInd w:val="0"/>
              <w:snapToGrid w:val="0"/>
              <w:spacing w:line="276" w:lineRule="auto"/>
              <w:jc w:val="center"/>
              <w:rPr>
                <w:rFonts w:hint="eastAsia"/>
                <w:b w:val="0"/>
                <w:i w:val="0"/>
                <w:color w:val="000000"/>
                <w:szCs w:val="21"/>
              </w:rPr>
            </w:pPr>
            <w:r>
              <w:rPr>
                <w:rFonts w:hint="eastAsia"/>
                <w:b w:val="0"/>
                <w:i w:val="0"/>
                <w:color w:val="000000"/>
                <w:szCs w:val="21"/>
              </w:rPr>
              <w:t>3-1</w:t>
            </w:r>
          </w:p>
          <w:p w14:paraId="1A8CEE9B">
            <w:pPr>
              <w:adjustRightInd w:val="0"/>
              <w:snapToGrid w:val="0"/>
              <w:spacing w:line="276" w:lineRule="auto"/>
              <w:jc w:val="center"/>
              <w:rPr>
                <w:rFonts w:hint="eastAsia"/>
                <w:b w:val="0"/>
                <w:i w:val="0"/>
                <w:color w:val="000000"/>
                <w:szCs w:val="21"/>
              </w:rPr>
            </w:pPr>
            <w:r>
              <w:rPr>
                <w:rFonts w:hint="eastAsia"/>
                <w:b w:val="0"/>
                <w:i w:val="0"/>
                <w:color w:val="000000"/>
                <w:sz w:val="20"/>
                <w:szCs w:val="20"/>
                <w:lang w:eastAsia="zh-CN"/>
              </w:rPr>
              <w:t>（</w:t>
            </w:r>
            <w:r>
              <w:rPr>
                <w:rFonts w:hint="eastAsia"/>
                <w:b w:val="0"/>
                <w:i w:val="0"/>
                <w:color w:val="000000"/>
                <w:sz w:val="15"/>
                <w:szCs w:val="15"/>
                <w:lang w:val="en-US" w:eastAsia="zh-CN"/>
              </w:rPr>
              <w:t>满分10分）</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BC89DFA">
            <w:pPr>
              <w:adjustRightInd w:val="0"/>
              <w:snapToGrid w:val="0"/>
              <w:spacing w:line="276" w:lineRule="auto"/>
              <w:rPr>
                <w:b w:val="0"/>
                <w:i w:val="0"/>
                <w:color w:val="000000" w:themeColor="text1"/>
                <w:szCs w:val="21"/>
                <w14:textFill>
                  <w14:solidFill>
                    <w14:schemeClr w14:val="tx1"/>
                  </w14:solidFill>
                </w14:textFill>
              </w:rPr>
            </w:pPr>
            <w:r>
              <w:rPr>
                <w:rFonts w:hint="eastAsia" w:eastAsia="宋体"/>
                <w:b w:val="0"/>
                <w:i w:val="0"/>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b w:val="0"/>
                <w:i w:val="0"/>
                <w:color w:val="000000" w:themeColor="text1"/>
                <w:szCs w:val="21"/>
                <w14:textFill>
                  <w14:solidFill>
                    <w14:schemeClr w14:val="tx1"/>
                  </w14:solidFill>
                </w14:textFill>
              </w:rPr>
              <w:t>如：</w:t>
            </w:r>
          </w:p>
          <w:p w14:paraId="7935B27B">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2020年9月至2021年7月，课时683.53学时（课堂教学时量579.8，实践教学时量103.73）；</w:t>
            </w:r>
          </w:p>
          <w:p w14:paraId="147C8723">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2021年9月至2022年7月，课时685.88学时（课堂教学时量598，实践教学时量87.88）；</w:t>
            </w:r>
          </w:p>
          <w:p w14:paraId="14CC1580">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2022年9月至2023年7月，课时666学时（课堂教学时量424，实践教学时量242）；</w:t>
            </w:r>
          </w:p>
          <w:p w14:paraId="2E137F02">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2023年9月至2024年7月，课时596.55学时（课堂教学时量470，实践教学时量126.55）；</w:t>
            </w:r>
          </w:p>
          <w:p w14:paraId="4BD7E322">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default" w:eastAsia="宋体"/>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2024年9月至2025年7月，课时554.88学时（课堂教学时量463，实践教学时量91.88）</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7122FCF">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6</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190A33F">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9</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4EEBB836">
            <w:pPr>
              <w:adjustRightInd w:val="0"/>
              <w:snapToGrid w:val="0"/>
              <w:spacing w:line="276" w:lineRule="auto"/>
              <w:jc w:val="center"/>
              <w:rPr>
                <w:rFonts w:hint="default" w:eastAsia="宋体"/>
                <w:b w:val="0"/>
                <w:i w:val="0"/>
                <w:color w:val="000000"/>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5A9527B6">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BFFF089">
            <w:pPr>
              <w:adjustRightInd w:val="0"/>
              <w:snapToGrid w:val="0"/>
              <w:spacing w:line="276" w:lineRule="auto"/>
              <w:jc w:val="center"/>
              <w:rPr>
                <w:rFonts w:hint="eastAsia"/>
                <w:b w:val="0"/>
                <w:i w:val="0"/>
                <w:color w:val="000000"/>
                <w:szCs w:val="21"/>
              </w:rPr>
            </w:pPr>
            <w:r>
              <w:rPr>
                <w:rFonts w:hint="eastAsia"/>
                <w:b w:val="0"/>
                <w:i w:val="0"/>
                <w:color w:val="000000"/>
                <w:szCs w:val="21"/>
              </w:rPr>
              <w:t>3-2-1</w:t>
            </w:r>
          </w:p>
          <w:p w14:paraId="4888F007">
            <w:pPr>
              <w:adjustRightInd w:val="0"/>
              <w:snapToGrid w:val="0"/>
              <w:spacing w:line="276" w:lineRule="auto"/>
              <w:jc w:val="center"/>
              <w:rPr>
                <w:rFonts w:hint="eastAsia"/>
                <w:b w:val="0"/>
                <w:i w:val="0"/>
                <w:color w:val="000000"/>
                <w:szCs w:val="21"/>
                <w:lang w:eastAsia="zh-CN"/>
              </w:rPr>
            </w:pPr>
            <w:r>
              <w:rPr>
                <w:rFonts w:hint="eastAsia"/>
                <w:b w:val="0"/>
                <w:i w:val="0"/>
                <w:color w:val="000000"/>
                <w:szCs w:val="21"/>
                <w:lang w:eastAsia="zh-CN"/>
              </w:rPr>
              <w:t>（</w:t>
            </w:r>
            <w:r>
              <w:rPr>
                <w:rFonts w:hint="eastAsia"/>
                <w:b w:val="0"/>
                <w:i w:val="0"/>
                <w:color w:val="000000"/>
                <w:sz w:val="16"/>
                <w:szCs w:val="16"/>
                <w:lang w:val="en-US" w:eastAsia="zh-CN"/>
              </w:rPr>
              <w:t>满分5分）</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2C67441">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1.2007年11月至2008年8月，理工学院从事数学类与力学类课程教学，2008年9月至2011年1月，机电工程系从事数学类课程教学，2011年1月至2012年8月，公共课部从事数学与计算机等课程教学，.满10年，2012年9月至今，开放教育实验学院从事土建类与心理健康类课程教学，共计18年，计5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947195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A53CD2C">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6D1E8FBF">
            <w:pPr>
              <w:adjustRightInd w:val="0"/>
              <w:snapToGrid w:val="0"/>
              <w:spacing w:line="276" w:lineRule="auto"/>
              <w:jc w:val="center"/>
              <w:rPr>
                <w:rFonts w:hint="eastAsia" w:eastAsia="宋体"/>
                <w:b w:val="0"/>
                <w:i w:val="0"/>
                <w:color w:val="000000"/>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38478A50">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0DBC6F4">
            <w:pPr>
              <w:adjustRightInd w:val="0"/>
              <w:snapToGrid w:val="0"/>
              <w:spacing w:line="276" w:lineRule="auto"/>
              <w:jc w:val="center"/>
              <w:rPr>
                <w:rFonts w:hint="eastAsia"/>
                <w:b w:val="0"/>
                <w:i w:val="0"/>
                <w:color w:val="000000"/>
                <w:szCs w:val="21"/>
              </w:rPr>
            </w:pPr>
            <w:r>
              <w:rPr>
                <w:rFonts w:hint="eastAsia"/>
                <w:b w:val="0"/>
                <w:i w:val="0"/>
                <w:color w:val="000000"/>
                <w:szCs w:val="21"/>
              </w:rPr>
              <w:t>3-2-2</w:t>
            </w:r>
          </w:p>
          <w:p w14:paraId="622794BB">
            <w:pPr>
              <w:adjustRightInd w:val="0"/>
              <w:snapToGrid w:val="0"/>
              <w:spacing w:line="276" w:lineRule="auto"/>
              <w:jc w:val="center"/>
              <w:rPr>
                <w:rFonts w:hint="eastAsia"/>
                <w:b w:val="0"/>
                <w:i w:val="0"/>
                <w:color w:val="000000"/>
                <w:szCs w:val="21"/>
              </w:rPr>
            </w:pPr>
            <w:r>
              <w:rPr>
                <w:rFonts w:hint="eastAsia"/>
                <w:b w:val="0"/>
                <w:i w:val="0"/>
                <w:color w:val="000000"/>
                <w:szCs w:val="21"/>
                <w:lang w:eastAsia="zh-CN"/>
              </w:rPr>
              <w:t>（</w:t>
            </w:r>
            <w:r>
              <w:rPr>
                <w:rFonts w:hint="eastAsia"/>
                <w:b w:val="0"/>
                <w:i w:val="0"/>
                <w:color w:val="000000"/>
                <w:sz w:val="16"/>
                <w:szCs w:val="16"/>
                <w:lang w:val="en-US" w:eastAsia="zh-CN"/>
              </w:rPr>
              <w:t>满分5分）</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2912DEE">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keepNext w:val="0"/>
              <w:keepLines w:val="0"/>
              <w:pageBreakBefore w:val="0"/>
              <w:widowControl w:val="0"/>
              <w:numPr>
                <w:ilvl w:val="0"/>
                <w:numId w:val="9"/>
              </w:numPr>
              <w:kinsoku/>
              <w:wordWrap/>
              <w:overflowPunct/>
              <w:topLinePunct w:val="0"/>
              <w:autoSpaceDE/>
              <w:autoSpaceDN/>
              <w:bidi w:val="0"/>
              <w:adjustRightInd/>
              <w:snapToGrid/>
              <w:spacing w:line="360" w:lineRule="auto"/>
              <w:textAlignment w:val="auto"/>
              <w:rPr>
                <w:rFonts w:hint="default"/>
                <w:b w:val="0"/>
                <w:bCs/>
                <w:i w:val="0"/>
                <w:vertAlign w:val="baseline"/>
                <w:lang w:val="en-US" w:eastAsia="zh-CN"/>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根据职能部门出具的教学质量评价得分，自评5分。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271D181">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103B4BE">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12B12F98">
            <w:pPr>
              <w:adjustRightInd w:val="0"/>
              <w:snapToGrid w:val="0"/>
              <w:spacing w:line="276" w:lineRule="auto"/>
              <w:jc w:val="center"/>
              <w:rPr>
                <w:rFonts w:hint="default" w:eastAsia="宋体"/>
                <w:b w:val="0"/>
                <w:i w:val="0"/>
                <w:color w:val="000000"/>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67F9528C">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B1C59E2">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3-3</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AF0CBE9">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教学竞赛获奖</w:t>
            </w:r>
          </w:p>
          <w:p w14:paraId="1CB81C9D">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2011年6月，获第二届湖南教育教学创新奖三等奖，1/1，计15分。</w:t>
            </w:r>
          </w:p>
          <w:p w14:paraId="749E17AA">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2025年1月，湖南开放大学办学体系</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理工科类专业课程思政教学设计方案大赛</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，一等奖，计10分</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w:t>
            </w:r>
          </w:p>
          <w:p w14:paraId="3C1121E5">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2025年6月，湖南开放大学办学体系2025年</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开放教育质量管理优秀</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案例大赛，一等奖，计10分</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w:t>
            </w:r>
          </w:p>
          <w:p w14:paraId="3CEA4D4E">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2024年5月，湖南开放大学办学体系</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第一届开放教育质量管理优秀</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案例大赛，二等奖，计3分。</w:t>
            </w:r>
          </w:p>
          <w:p w14:paraId="2C456E88">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2024年9月，国家开放大学办学体系数学微课程设计大赛，二等奖，计25分。</w:t>
            </w:r>
          </w:p>
          <w:p w14:paraId="4ACD29CE">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2023年4月，湖南开放大学课程思政建设成果，二等奖。计3分。</w:t>
            </w:r>
          </w:p>
          <w:p w14:paraId="6C38B2E7">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2022年11月，</w:t>
            </w:r>
            <w:r>
              <w:rPr>
                <w:rFonts w:hint="eastAsia" w:asciiTheme="minorEastAsia" w:hAnsiTheme="minorEastAsia" w:eastAsiaTheme="minorEastAsia" w:cstheme="minorEastAsia"/>
                <w:b w:val="0"/>
                <w:i w:val="0"/>
                <w:sz w:val="24"/>
                <w:szCs w:val="24"/>
              </w:rPr>
              <w:t>国家开放大学首届工学科类专业教师教学技能大赛</w:t>
            </w:r>
            <w:r>
              <w:rPr>
                <w:rFonts w:hint="eastAsia" w:asciiTheme="minorEastAsia" w:hAnsiTheme="minorEastAsia" w:eastAsiaTheme="minorEastAsia" w:cstheme="minorEastAsia"/>
                <w:b w:val="0"/>
                <w:i w:val="0"/>
                <w:sz w:val="24"/>
                <w:szCs w:val="24"/>
                <w:lang w:eastAsia="zh-CN"/>
              </w:rPr>
              <w:t>，</w:t>
            </w:r>
            <w:r>
              <w:rPr>
                <w:rFonts w:hint="eastAsia" w:asciiTheme="minorEastAsia" w:hAnsiTheme="minorEastAsia" w:eastAsiaTheme="minorEastAsia" w:cstheme="minorEastAsia"/>
                <w:b w:val="0"/>
                <w:i w:val="0"/>
                <w:sz w:val="24"/>
                <w:szCs w:val="24"/>
                <w:lang w:val="en-US" w:eastAsia="zh-CN"/>
              </w:rPr>
              <w:t>三等奖。计15分。</w:t>
            </w:r>
          </w:p>
          <w:p w14:paraId="40CD472A">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sz w:val="24"/>
                <w:szCs w:val="24"/>
                <w:lang w:val="en-US" w:eastAsia="zh-CN"/>
              </w:rPr>
              <w:t>2022年11月，</w:t>
            </w:r>
            <w:r>
              <w:rPr>
                <w:rFonts w:hint="eastAsia" w:asciiTheme="minorEastAsia" w:hAnsiTheme="minorEastAsia" w:eastAsiaTheme="minorEastAsia" w:cstheme="minorEastAsia"/>
                <w:b w:val="0"/>
                <w:i w:val="0"/>
                <w:sz w:val="24"/>
                <w:szCs w:val="24"/>
              </w:rPr>
              <w:t>湖南开放大学首届工学科类专业教师教学技能大赛</w:t>
            </w:r>
            <w:r>
              <w:rPr>
                <w:rFonts w:hint="eastAsia" w:asciiTheme="minorEastAsia" w:hAnsiTheme="minorEastAsia" w:eastAsiaTheme="minorEastAsia" w:cstheme="minorEastAsia"/>
                <w:b w:val="0"/>
                <w:i w:val="0"/>
                <w:sz w:val="24"/>
                <w:szCs w:val="24"/>
                <w:lang w:eastAsia="zh-CN"/>
              </w:rPr>
              <w:t>，</w:t>
            </w:r>
            <w:r>
              <w:rPr>
                <w:rFonts w:hint="eastAsia" w:asciiTheme="minorEastAsia" w:hAnsiTheme="minorEastAsia" w:eastAsiaTheme="minorEastAsia" w:cstheme="minorEastAsia"/>
                <w:b w:val="0"/>
                <w:i w:val="0"/>
                <w:sz w:val="24"/>
                <w:szCs w:val="24"/>
                <w:lang w:val="en-US" w:eastAsia="zh-CN"/>
              </w:rPr>
              <w:t>三等奖。计2分。</w:t>
            </w:r>
          </w:p>
          <w:p w14:paraId="4B84552A">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2021年12月，</w:t>
            </w:r>
            <w:r>
              <w:rPr>
                <w:rFonts w:hint="eastAsia" w:asciiTheme="minorEastAsia" w:hAnsiTheme="minorEastAsia" w:eastAsiaTheme="minorEastAsia" w:cstheme="minorEastAsia"/>
                <w:b w:val="0"/>
                <w:i w:val="0"/>
                <w:sz w:val="24"/>
                <w:szCs w:val="24"/>
              </w:rPr>
              <w:t>湖南开放大学数学课程思政教学案例大赛</w:t>
            </w:r>
            <w:r>
              <w:rPr>
                <w:rFonts w:hint="eastAsia" w:asciiTheme="minorEastAsia" w:hAnsiTheme="minorEastAsia" w:eastAsiaTheme="minorEastAsia" w:cstheme="minorEastAsia"/>
                <w:b w:val="0"/>
                <w:i w:val="0"/>
                <w:sz w:val="24"/>
                <w:szCs w:val="24"/>
                <w:lang w:eastAsia="zh-CN"/>
              </w:rPr>
              <w:t>，</w:t>
            </w:r>
            <w:r>
              <w:rPr>
                <w:rFonts w:hint="eastAsia" w:asciiTheme="minorEastAsia" w:hAnsiTheme="minorEastAsia" w:eastAsiaTheme="minorEastAsia" w:cstheme="minorEastAsia"/>
                <w:b w:val="0"/>
                <w:i w:val="0"/>
                <w:sz w:val="24"/>
                <w:szCs w:val="24"/>
                <w:lang w:val="en-US" w:eastAsia="zh-CN"/>
              </w:rPr>
              <w:t>三等奖。计2分。</w:t>
            </w:r>
          </w:p>
          <w:p w14:paraId="744D3D04">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2020年10月，湖南广播电视大学</w:t>
            </w:r>
            <w:r>
              <w:rPr>
                <w:rFonts w:hint="eastAsia" w:asciiTheme="minorEastAsia" w:hAnsiTheme="minorEastAsia" w:eastAsiaTheme="minorEastAsia" w:cstheme="minorEastAsia"/>
                <w:b w:val="0"/>
                <w:i w:val="0"/>
                <w:sz w:val="24"/>
                <w:szCs w:val="24"/>
              </w:rPr>
              <w:t>2020年课程思政教学设计大赛</w:t>
            </w:r>
            <w:r>
              <w:rPr>
                <w:rFonts w:hint="eastAsia" w:asciiTheme="minorEastAsia" w:hAnsiTheme="minorEastAsia" w:eastAsiaTheme="minorEastAsia" w:cstheme="minorEastAsia"/>
                <w:b w:val="0"/>
                <w:i w:val="0"/>
                <w:sz w:val="24"/>
                <w:szCs w:val="24"/>
                <w:lang w:eastAsia="zh-CN"/>
              </w:rPr>
              <w:t>，</w:t>
            </w:r>
            <w:r>
              <w:rPr>
                <w:rFonts w:hint="eastAsia" w:asciiTheme="minorEastAsia" w:hAnsiTheme="minorEastAsia" w:eastAsiaTheme="minorEastAsia" w:cstheme="minorEastAsia"/>
                <w:b w:val="0"/>
                <w:i w:val="0"/>
                <w:sz w:val="24"/>
                <w:szCs w:val="24"/>
                <w:lang w:val="en-US" w:eastAsia="zh-CN"/>
              </w:rPr>
              <w:t>三等奖。计2分。</w:t>
            </w:r>
          </w:p>
          <w:p w14:paraId="137300D7">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2024年10月，</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湖南开放大学</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2024年“镜彩开大”校园摄影大赛二等奖</w:t>
            </w:r>
            <w:r>
              <w:rPr>
                <w:rFonts w:hint="eastAsia" w:asciiTheme="minorEastAsia" w:hAnsiTheme="minorEastAsia" w:eastAsiaTheme="minorEastAsia" w:cstheme="minorEastAsia"/>
                <w:b w:val="0"/>
                <w:i w:val="0"/>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计3分。</w:t>
            </w:r>
          </w:p>
          <w:p w14:paraId="29215C09">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2024年5月，2023年湖南开放大学学生产品数字化设计技能大赛优秀指导老师</w:t>
            </w:r>
            <w:r>
              <w:rPr>
                <w:rFonts w:hint="eastAsia" w:asciiTheme="minorEastAsia" w:hAnsiTheme="minorEastAsia" w:eastAsiaTheme="minorEastAsia" w:cstheme="minorEastAsia"/>
                <w:b w:val="0"/>
                <w:i w:val="0"/>
                <w:color w:val="000000" w:themeColor="text1"/>
                <w:sz w:val="24"/>
                <w:szCs w:val="24"/>
                <w:lang w:eastAsia="zh-CN"/>
                <w14:textFill>
                  <w14:solidFill>
                    <w14:schemeClr w14:val="tx1"/>
                  </w14:solidFill>
                </w14:textFill>
              </w:rPr>
              <w:t>。</w:t>
            </w:r>
          </w:p>
          <w:p w14:paraId="28882518">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2024年12月，国</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家</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开</w:t>
            </w: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放大学</w:t>
            </w:r>
            <w:r>
              <w:rPr>
                <w:rFonts w:hint="eastAsia" w:asciiTheme="minorEastAsia" w:hAnsiTheme="minorEastAsia" w:eastAsiaTheme="minorEastAsia" w:cstheme="minorEastAsia"/>
                <w:b w:val="0"/>
                <w:i w:val="0"/>
                <w:color w:val="000000" w:themeColor="text1"/>
                <w:sz w:val="24"/>
                <w:szCs w:val="24"/>
                <w14:textFill>
                  <w14:solidFill>
                    <w14:schemeClr w14:val="tx1"/>
                  </w14:solidFill>
                </w14:textFill>
              </w:rPr>
              <w:t>首届“药健康 竞未来”药学科普大赛优秀指导老师</w:t>
            </w:r>
            <w:r>
              <w:rPr>
                <w:rFonts w:hint="eastAsia" w:asciiTheme="minorEastAsia" w:hAnsiTheme="minorEastAsia" w:eastAsiaTheme="minorEastAsia" w:cstheme="minorEastAsia"/>
                <w:b w:val="0"/>
                <w:i w:val="0"/>
                <w:color w:val="000000" w:themeColor="text1"/>
                <w:sz w:val="24"/>
                <w:szCs w:val="24"/>
                <w:lang w:eastAsia="zh-CN"/>
                <w14:textFill>
                  <w14:solidFill>
                    <w14:schemeClr w14:val="tx1"/>
                  </w14:solidFill>
                </w14:textFill>
              </w:rPr>
              <w:t>。</w:t>
            </w:r>
          </w:p>
          <w:p w14:paraId="625E05A0">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sz w:val="24"/>
                <w:szCs w:val="24"/>
                <w:lang w:val="en-US" w:eastAsia="zh-CN"/>
              </w:rPr>
              <w:t>2023年10月，作为学院理工专业负责人，组织筛选10篇文章参加体系土木医药类优秀论文评选，有3篇获奖，实验学院荣获优秀组织奖。</w:t>
            </w:r>
          </w:p>
          <w:p w14:paraId="4516754C">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sz w:val="24"/>
                <w:szCs w:val="24"/>
                <w:lang w:val="en-US" w:eastAsia="zh-CN"/>
              </w:rPr>
              <w:t>2025年8月，作为学院理工专业负责人，组织筛选了5篇文章参加体系</w:t>
            </w:r>
            <w:r>
              <w:rPr>
                <w:rFonts w:hint="eastAsia"/>
                <w:b w:val="0"/>
                <w:i w:val="0"/>
                <w:sz w:val="24"/>
                <w:szCs w:val="24"/>
                <w:lang w:val="en-US" w:eastAsia="zh-CN"/>
              </w:rPr>
              <w:t>“筑梦成长 守护健康”护理征文活动，有3篇获奖，产生了8位优秀指导教师，实验学院荣获优秀组织奖。</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ED2C39F">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92</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119EA966">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89</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209696FF">
            <w:pPr>
              <w:adjustRightInd w:val="0"/>
              <w:snapToGrid w:val="0"/>
              <w:spacing w:line="276" w:lineRule="auto"/>
              <w:jc w:val="center"/>
              <w:rPr>
                <w:rFonts w:hint="default"/>
                <w:b w:val="0"/>
                <w:i w:val="0"/>
                <w:color w:val="000000"/>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79C1D311">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40BBFA7">
            <w:pPr>
              <w:adjustRightInd w:val="0"/>
              <w:snapToGrid w:val="0"/>
              <w:spacing w:line="276" w:lineRule="auto"/>
              <w:jc w:val="center"/>
              <w:rPr>
                <w:rFonts w:hint="default"/>
                <w:b w:val="0"/>
                <w:i w:val="0"/>
                <w:color w:val="000000"/>
                <w:szCs w:val="21"/>
                <w:lang w:val="en-US"/>
              </w:rPr>
            </w:pPr>
            <w:r>
              <w:rPr>
                <w:rFonts w:hint="eastAsia"/>
                <w:b w:val="0"/>
                <w:i w:val="0"/>
                <w:color w:val="000000"/>
                <w:szCs w:val="21"/>
              </w:rPr>
              <w:t>3-</w:t>
            </w:r>
            <w:r>
              <w:rPr>
                <w:rFonts w:hint="eastAsia"/>
                <w:b w:val="0"/>
                <w:i w:val="0"/>
                <w:color w:val="000000"/>
                <w:szCs w:val="21"/>
                <w:lang w:val="en-US" w:eastAsia="zh-CN"/>
              </w:rPr>
              <w:t>4-1</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CEB1302">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教学创新团队建设计分</w:t>
            </w:r>
          </w:p>
          <w:p w14:paraId="06D19C4D">
            <w:pPr>
              <w:keepNext w:val="0"/>
              <w:keepLines w:val="0"/>
              <w:pageBreakBefore w:val="0"/>
              <w:widowControl w:val="0"/>
              <w:numPr>
                <w:ilvl w:val="0"/>
                <w:numId w:val="11"/>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2022年-2025年，国家开放大学教学核心团队，工程数学（本），参与，年度考核优秀。计5分</w:t>
            </w:r>
          </w:p>
          <w:p w14:paraId="7FB895F6">
            <w:pPr>
              <w:keepNext w:val="0"/>
              <w:keepLines w:val="0"/>
              <w:pageBreakBefore w:val="0"/>
              <w:widowControl w:val="0"/>
              <w:numPr>
                <w:ilvl w:val="0"/>
                <w:numId w:val="1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2024年-2025，国家开放大学教学核心团队，钢结构(本）， 参与，年度考核优秀，计5分。</w:t>
            </w:r>
          </w:p>
          <w:p w14:paraId="0708AA9C">
            <w:pPr>
              <w:keepNext w:val="0"/>
              <w:keepLines w:val="0"/>
              <w:pageBreakBefore w:val="0"/>
              <w:widowControl w:val="0"/>
              <w:numPr>
                <w:ilvl w:val="0"/>
                <w:numId w:val="11"/>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2015年，国家开放大学网络教学团队，经济数学基础，参与，计5分。</w:t>
            </w:r>
          </w:p>
          <w:p w14:paraId="529B4B4A">
            <w:pPr>
              <w:keepNext w:val="0"/>
              <w:keepLines w:val="0"/>
              <w:pageBreakBefore w:val="0"/>
              <w:widowControl w:val="0"/>
              <w:numPr>
                <w:ilvl w:val="0"/>
                <w:numId w:val="1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2022年，开放教育立项课程网络教学团队，职业道德与药学伦理，参与，计2分。</w:t>
            </w:r>
          </w:p>
          <w:p w14:paraId="54045409">
            <w:pPr>
              <w:keepNext w:val="0"/>
              <w:keepLines w:val="0"/>
              <w:pageBreakBefore w:val="0"/>
              <w:widowControl w:val="0"/>
              <w:numPr>
                <w:ilvl w:val="0"/>
                <w:numId w:val="11"/>
              </w:numPr>
              <w:kinsoku/>
              <w:wordWrap/>
              <w:overflowPunct/>
              <w:topLinePunct w:val="0"/>
              <w:autoSpaceDE/>
              <w:autoSpaceDN/>
              <w:bidi w:val="0"/>
              <w:adjustRightInd/>
              <w:snapToGrid/>
              <w:spacing w:line="360" w:lineRule="auto"/>
              <w:textAlignment w:val="auto"/>
              <w:rPr>
                <w:rFonts w:hint="default"/>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2022年，开放教育立项课程网络教学团队，数学文化，参与，计2分。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b w:val="0"/>
                <w:i w:val="0"/>
                <w:color w:val="000000"/>
                <w:szCs w:val="21"/>
                <w:lang w:val="en-US" w:eastAsia="zh-CN"/>
              </w:rPr>
            </w:pPr>
            <w:r>
              <w:rPr>
                <w:rFonts w:hint="eastAsia"/>
                <w:b w:val="0"/>
                <w:i w:val="0"/>
                <w:color w:val="000000"/>
                <w:szCs w:val="21"/>
                <w:lang w:val="en-US" w:eastAsia="zh-CN"/>
              </w:rPr>
              <w:t>17</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336040E">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17</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5100BA5C">
            <w:pPr>
              <w:adjustRightInd w:val="0"/>
              <w:snapToGrid w:val="0"/>
              <w:spacing w:line="276" w:lineRule="auto"/>
              <w:jc w:val="center"/>
              <w:rPr>
                <w:b w:val="0"/>
                <w:i w:val="0"/>
                <w:color w:val="000000"/>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2825F2D6">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000A22C">
            <w:pPr>
              <w:adjustRightInd w:val="0"/>
              <w:snapToGrid w:val="0"/>
              <w:spacing w:line="276" w:lineRule="auto"/>
              <w:jc w:val="center"/>
              <w:rPr>
                <w:b w:val="0"/>
                <w:i w:val="0"/>
                <w:color w:val="000000"/>
                <w:szCs w:val="21"/>
              </w:rPr>
            </w:pPr>
            <w:r>
              <w:rPr>
                <w:rFonts w:hint="eastAsia"/>
                <w:b w:val="0"/>
                <w:i w:val="0"/>
                <w:color w:val="000000"/>
                <w:szCs w:val="21"/>
              </w:rPr>
              <w:t>3-</w:t>
            </w:r>
            <w:r>
              <w:rPr>
                <w:rFonts w:hint="eastAsia"/>
                <w:b w:val="0"/>
                <w:i w:val="0"/>
                <w:color w:val="000000"/>
                <w:szCs w:val="21"/>
                <w:lang w:val="en-US" w:eastAsia="zh-CN"/>
              </w:rPr>
              <w:t>4</w:t>
            </w:r>
            <w:r>
              <w:rPr>
                <w:rFonts w:hint="eastAsia"/>
                <w:b w:val="0"/>
                <w:i w:val="0"/>
                <w:color w:val="000000"/>
                <w:szCs w:val="21"/>
              </w:rPr>
              <w:t>-2</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11673553">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default"/>
                <w:b w:val="0"/>
                <w:bCs/>
                <w:i w:val="0"/>
                <w:color w:val="000000" w:themeColor="text1"/>
                <w:szCs w:val="21"/>
                <w:lang w:val="en-US"/>
                <w14:textFill>
                  <w14:solidFill>
                    <w14:schemeClr w14:val="tx1"/>
                  </w14:solidFill>
                </w14:textFill>
              </w:rPr>
            </w:pPr>
            <w:r>
              <w:rPr>
                <w:rFonts w:hint="eastAsia"/>
                <w:b w:val="0"/>
                <w:bCs w:val="0"/>
                <w:i w:val="0"/>
                <w:color w:val="auto"/>
                <w:vertAlign w:val="baseline"/>
                <w:lang w:val="en-US" w:eastAsia="zh-CN"/>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604FE0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1392742C">
            <w:pPr>
              <w:adjustRightInd w:val="0"/>
              <w:snapToGrid w:val="0"/>
              <w:spacing w:line="276" w:lineRule="auto"/>
              <w:jc w:val="center"/>
              <w:rPr>
                <w:b w:val="0"/>
                <w:i w:val="0"/>
                <w:color w:val="000000"/>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05A28A00">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654808A">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rPr>
              <w:t>3-4</w:t>
            </w:r>
            <w:r>
              <w:rPr>
                <w:rFonts w:hint="eastAsia"/>
                <w:b w:val="0"/>
                <w:i w:val="0"/>
                <w:color w:val="000000"/>
                <w:szCs w:val="21"/>
                <w:lang w:val="en-US" w:eastAsia="zh-CN"/>
              </w:rPr>
              <w:t>-3</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FC1C855">
            <w:pPr>
              <w:adjustRightInd w:val="0"/>
              <w:snapToGrid w:val="0"/>
              <w:spacing w:line="276" w:lineRule="auto"/>
              <w:rPr>
                <w:rFonts w:hint="eastAsia"/>
                <w:b w:val="0"/>
                <w:i w:val="0"/>
                <w:color w:val="000000" w:themeColor="text1"/>
                <w:szCs w:val="21"/>
                <w14:textFill>
                  <w14:solidFill>
                    <w14:schemeClr w14:val="tx1"/>
                  </w14:solidFill>
                </w14:textFill>
              </w:rPr>
            </w:pPr>
            <w:r>
              <w:rPr>
                <w:rFonts w:hint="eastAsia" w:eastAsia="宋体"/>
                <w:b w:val="0"/>
                <w:i w:val="0"/>
                <w:color w:val="4F81BD" w:themeColor="accent1"/>
                <w:szCs w:val="21"/>
                <w:lang w:val="en-US" w:eastAsia="zh-CN"/>
                <w14:textFill>
                  <w14:solidFill>
                    <w14:schemeClr w14:val="accent1"/>
                  </w14:solidFill>
                </w14:textFill>
              </w:rPr>
              <w:t>精品课程</w:t>
            </w:r>
          </w:p>
          <w:p w14:paraId="63D59CE8">
            <w:pPr>
              <w:keepNext w:val="0"/>
              <w:keepLines w:val="0"/>
              <w:pageBreakBefore w:val="0"/>
              <w:widowControl w:val="0"/>
              <w:numPr>
                <w:ilvl w:val="0"/>
                <w:numId w:val="12"/>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2014年，校级精品课程，数学文化，参与，排名第四。计2分</w:t>
            </w:r>
          </w:p>
          <w:p w14:paraId="1279748D">
            <w:pPr>
              <w:keepNext w:val="0"/>
              <w:keepLines w:val="0"/>
              <w:pageBreakBefore w:val="0"/>
              <w:widowControl w:val="0"/>
              <w:numPr>
                <w:ilvl w:val="0"/>
                <w:numId w:val="12"/>
              </w:numPr>
              <w:kinsoku/>
              <w:wordWrap/>
              <w:overflowPunct/>
              <w:topLinePunct w:val="0"/>
              <w:autoSpaceDE/>
              <w:autoSpaceDN/>
              <w:bidi w:val="0"/>
              <w:adjustRightInd/>
              <w:snapToGrid/>
              <w:spacing w:line="360" w:lineRule="auto"/>
              <w:textAlignment w:val="auto"/>
              <w:rPr>
                <w:rFonts w:hint="default"/>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2017年，国家开放大学精品在线课程，数学文化，参与，排名第五，计2分。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DE37CE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4</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69D2CC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4</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240C67C3">
            <w:pPr>
              <w:adjustRightInd w:val="0"/>
              <w:snapToGrid w:val="0"/>
              <w:spacing w:line="276" w:lineRule="auto"/>
              <w:jc w:val="center"/>
              <w:rPr>
                <w:b w:val="0"/>
                <w:i w:val="0"/>
                <w:color w:val="000000"/>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034B747F">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5AB3C1F">
            <w:pPr>
              <w:adjustRightInd w:val="0"/>
              <w:snapToGrid w:val="0"/>
              <w:spacing w:line="276" w:lineRule="auto"/>
              <w:jc w:val="center"/>
              <w:rPr>
                <w:rFonts w:hint="default"/>
                <w:b w:val="0"/>
                <w:i w:val="0"/>
                <w:color w:val="000000"/>
                <w:szCs w:val="21"/>
                <w:lang w:val="en-US" w:eastAsia="zh-CN"/>
              </w:rPr>
            </w:pPr>
            <w:r>
              <w:rPr>
                <w:rFonts w:hint="eastAsia"/>
                <w:b w:val="0"/>
                <w:i w:val="0"/>
                <w:color w:val="000000"/>
                <w:szCs w:val="21"/>
              </w:rPr>
              <w:t>3-4</w:t>
            </w:r>
            <w:r>
              <w:rPr>
                <w:rFonts w:hint="eastAsia"/>
                <w:b w:val="0"/>
                <w:i w:val="0"/>
                <w:color w:val="000000"/>
                <w:szCs w:val="21"/>
                <w:lang w:val="en-US" w:eastAsia="zh-CN"/>
              </w:rPr>
              <w:t>-4</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C09F4C0">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rPr>
                <w:rFonts w:hint="default"/>
                <w:b w:val="0"/>
                <w:i w:val="0"/>
                <w:color w:val="000000" w:themeColor="text1"/>
                <w:szCs w:val="21"/>
                <w:lang w:val="en-US" w:eastAsia="zh-CN"/>
                <w14:textFill>
                  <w14:solidFill>
                    <w14:schemeClr w14:val="tx1"/>
                  </w14:solidFill>
                </w14:textFill>
              </w:rPr>
            </w:pPr>
            <w:r>
              <w:rPr>
                <w:rFonts w:hint="eastAsia"/>
                <w:b w:val="0"/>
                <w:bCs w:val="0"/>
                <w:i w:val="0"/>
                <w:color w:val="auto"/>
                <w:vertAlign w:val="baseline"/>
                <w:lang w:val="en-US" w:eastAsia="zh-CN"/>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AD8D4CD">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81E89E4">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47EA6CAE">
            <w:pPr>
              <w:adjustRightInd w:val="0"/>
              <w:snapToGrid w:val="0"/>
              <w:spacing w:line="276" w:lineRule="auto"/>
              <w:jc w:val="center"/>
              <w:rPr>
                <w:rFonts w:hint="eastAsia"/>
                <w:b w:val="0"/>
                <w:i w:val="0"/>
                <w:color w:val="000000"/>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1D7B3AD2">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89674C1">
            <w:pPr>
              <w:adjustRightInd w:val="0"/>
              <w:snapToGrid w:val="0"/>
              <w:spacing w:line="276" w:lineRule="auto"/>
              <w:jc w:val="center"/>
              <w:rPr>
                <w:rFonts w:hint="default"/>
                <w:b w:val="0"/>
                <w:i w:val="0"/>
                <w:color w:val="000000"/>
                <w:szCs w:val="21"/>
                <w:lang w:val="en-US" w:eastAsia="zh-CN"/>
              </w:rPr>
            </w:pPr>
            <w:r>
              <w:rPr>
                <w:rFonts w:hint="eastAsia"/>
                <w:b w:val="0"/>
                <w:i w:val="0"/>
                <w:color w:val="000000"/>
                <w:szCs w:val="21"/>
              </w:rPr>
              <w:t>3-4</w:t>
            </w:r>
            <w:r>
              <w:rPr>
                <w:rFonts w:hint="eastAsia"/>
                <w:b w:val="0"/>
                <w:i w:val="0"/>
                <w:color w:val="000000"/>
                <w:szCs w:val="21"/>
                <w:lang w:val="en-US" w:eastAsia="zh-CN"/>
              </w:rPr>
              <w:t>-5</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BA46F0E">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新申报专业情况</w:t>
            </w:r>
          </w:p>
          <w:p w14:paraId="0BCA90A7">
            <w:pPr>
              <w:keepNext w:val="0"/>
              <w:keepLines w:val="0"/>
              <w:pageBreakBefore w:val="0"/>
              <w:widowControl w:val="0"/>
              <w:numPr>
                <w:ilvl w:val="0"/>
                <w:numId w:val="13"/>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2020年，参与湖南省教育厅申报“村（社区）基层人才定向培养”项目建设工程管理专业，申报成功，排名第五。计1分。</w:t>
            </w:r>
          </w:p>
          <w:p w14:paraId="0DE997C7">
            <w:pPr>
              <w:keepNext w:val="0"/>
              <w:keepLines w:val="0"/>
              <w:pageBreakBefore w:val="0"/>
              <w:widowControl w:val="0"/>
              <w:numPr>
                <w:ilvl w:val="0"/>
                <w:numId w:val="13"/>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2023年，参与教育部高等学历继续教育建设工程管理专业申报，申报成功，排名第四。计1分。</w:t>
            </w:r>
          </w:p>
          <w:p w14:paraId="1930CAD4">
            <w:pPr>
              <w:keepNext w:val="0"/>
              <w:keepLines w:val="0"/>
              <w:pageBreakBefore w:val="0"/>
              <w:widowControl w:val="0"/>
              <w:numPr>
                <w:ilvl w:val="0"/>
                <w:numId w:val="13"/>
              </w:numPr>
              <w:kinsoku/>
              <w:wordWrap/>
              <w:overflowPunct/>
              <w:topLinePunct w:val="0"/>
              <w:autoSpaceDE/>
              <w:autoSpaceDN/>
              <w:bidi w:val="0"/>
              <w:adjustRightInd/>
              <w:snapToGrid/>
              <w:spacing w:line="360" w:lineRule="auto"/>
              <w:textAlignment w:val="auto"/>
              <w:rPr>
                <w:rFonts w:hint="default" w:eastAsia="宋体"/>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2023年，参与教育部高等学历继续教育建筑工程技术专业申报，申报成功，排名第四。计1分。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60F1C0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3</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2A4B0B9">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3</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2606A129">
            <w:pPr>
              <w:adjustRightInd w:val="0"/>
              <w:snapToGrid w:val="0"/>
              <w:spacing w:line="276" w:lineRule="auto"/>
              <w:jc w:val="center"/>
              <w:rPr>
                <w:rFonts w:hint="eastAsia"/>
                <w:b w:val="0"/>
                <w:i w:val="0"/>
                <w:color w:val="000000"/>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23A36725">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1017A07C">
            <w:pPr>
              <w:adjustRightInd w:val="0"/>
              <w:snapToGrid w:val="0"/>
              <w:spacing w:line="276" w:lineRule="auto"/>
              <w:jc w:val="center"/>
              <w:rPr>
                <w:rFonts w:hint="default"/>
                <w:b w:val="0"/>
                <w:i w:val="0"/>
                <w:color w:val="000000"/>
                <w:szCs w:val="21"/>
                <w:lang w:val="en-US" w:eastAsia="zh-CN"/>
              </w:rPr>
            </w:pPr>
            <w:r>
              <w:rPr>
                <w:rFonts w:hint="eastAsia"/>
                <w:b w:val="0"/>
                <w:i w:val="0"/>
                <w:color w:val="000000"/>
                <w:szCs w:val="21"/>
              </w:rPr>
              <w:t>3-4</w:t>
            </w:r>
            <w:r>
              <w:rPr>
                <w:rFonts w:hint="eastAsia"/>
                <w:b w:val="0"/>
                <w:i w:val="0"/>
                <w:color w:val="000000"/>
                <w:szCs w:val="21"/>
                <w:lang w:val="en-US" w:eastAsia="zh-CN"/>
              </w:rPr>
              <w:t>-6</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35F1009">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eastAsia="宋体"/>
                <w:b w:val="0"/>
                <w:i w:val="0"/>
                <w:color w:val="000000" w:themeColor="text1"/>
                <w:szCs w:val="21"/>
                <w:lang w:val="en-US" w:eastAsia="zh-CN"/>
                <w14:textFill>
                  <w14:solidFill>
                    <w14:schemeClr w14:val="tx1"/>
                  </w14:solidFill>
                </w14:textFill>
              </w:rPr>
            </w:pPr>
            <w:r>
              <w:rPr>
                <w:rFonts w:hint="eastAsia"/>
                <w:b w:val="0"/>
                <w:i w:val="0"/>
                <w:color w:val="000000" w:themeColor="text1"/>
                <w:szCs w:val="21"/>
                <w:lang w:val="en-US" w:eastAsia="zh-CN"/>
                <w14:textFill>
                  <w14:solidFill>
                    <w14:schemeClr w14:val="tx1"/>
                  </w14:solidFill>
                </w14:textFill>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D5B657C">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26D3023">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66DF5A22">
            <w:pPr>
              <w:adjustRightInd w:val="0"/>
              <w:snapToGrid w:val="0"/>
              <w:spacing w:line="276" w:lineRule="auto"/>
              <w:jc w:val="center"/>
              <w:rPr>
                <w:rFonts w:hint="eastAsia"/>
                <w:b w:val="0"/>
                <w:i w:val="0"/>
                <w:color w:val="000000"/>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0BFB5E95">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4CE5DBF">
            <w:pPr>
              <w:adjustRightInd w:val="0"/>
              <w:snapToGrid w:val="0"/>
              <w:spacing w:line="276" w:lineRule="auto"/>
              <w:jc w:val="center"/>
              <w:rPr>
                <w:rFonts w:hint="default"/>
                <w:b w:val="0"/>
                <w:i w:val="0"/>
                <w:color w:val="000000"/>
                <w:szCs w:val="21"/>
                <w:lang w:val="en-US" w:eastAsia="zh-CN"/>
              </w:rPr>
            </w:pPr>
            <w:r>
              <w:rPr>
                <w:rFonts w:hint="eastAsia"/>
                <w:b w:val="0"/>
                <w:i w:val="0"/>
                <w:color w:val="000000"/>
                <w:szCs w:val="21"/>
              </w:rPr>
              <w:t>3-4</w:t>
            </w:r>
            <w:r>
              <w:rPr>
                <w:rFonts w:hint="eastAsia"/>
                <w:b w:val="0"/>
                <w:i w:val="0"/>
                <w:color w:val="000000"/>
                <w:szCs w:val="21"/>
                <w:lang w:val="en-US" w:eastAsia="zh-CN"/>
              </w:rPr>
              <w:t>-7</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1C0E71C">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b w:val="0"/>
                <w:i w:val="0"/>
                <w:color w:val="000000" w:themeColor="text1"/>
                <w:szCs w:val="21"/>
                <w14:textFill>
                  <w14:solidFill>
                    <w14:schemeClr w14:val="tx1"/>
                  </w14:solidFill>
                </w14:textFill>
              </w:rPr>
            </w:pPr>
            <w:r>
              <w:rPr>
                <w:rFonts w:hint="eastAsia"/>
                <w:b w:val="0"/>
                <w:bCs w:val="0"/>
                <w:i w:val="0"/>
                <w:color w:val="auto"/>
                <w:vertAlign w:val="baseline"/>
                <w:lang w:val="en-US" w:eastAsia="zh-CN"/>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65863EB">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59C88D4">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376DFB43">
            <w:pPr>
              <w:adjustRightInd w:val="0"/>
              <w:snapToGrid w:val="0"/>
              <w:spacing w:line="276" w:lineRule="auto"/>
              <w:jc w:val="both"/>
              <w:rPr>
                <w:rFonts w:hint="eastAsia"/>
                <w:b w:val="0"/>
                <w:i w:val="0"/>
                <w:color w:val="000000"/>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0B0E4D81">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3A71D2D">
            <w:pPr>
              <w:adjustRightInd w:val="0"/>
              <w:snapToGrid w:val="0"/>
              <w:spacing w:line="276" w:lineRule="auto"/>
              <w:jc w:val="center"/>
              <w:rPr>
                <w:rFonts w:hint="eastAsia"/>
                <w:b w:val="0"/>
                <w:i w:val="0"/>
                <w:color w:val="000000"/>
                <w:szCs w:val="21"/>
                <w:lang w:val="en-US" w:eastAsia="zh-CN"/>
              </w:rPr>
            </w:pPr>
            <w:r>
              <w:rPr>
                <w:rFonts w:hint="eastAsia"/>
                <w:b w:val="0"/>
                <w:i w:val="0"/>
                <w:color w:val="000000"/>
                <w:szCs w:val="21"/>
              </w:rPr>
              <w:t>3-4</w:t>
            </w:r>
            <w:r>
              <w:rPr>
                <w:rFonts w:hint="eastAsia"/>
                <w:b w:val="0"/>
                <w:i w:val="0"/>
                <w:color w:val="000000"/>
                <w:szCs w:val="21"/>
                <w:lang w:val="en-US" w:eastAsia="zh-CN"/>
              </w:rPr>
              <w:t>-8</w:t>
            </w:r>
          </w:p>
          <w:p w14:paraId="497C7E2E">
            <w:pPr>
              <w:adjustRightInd w:val="0"/>
              <w:snapToGrid w:val="0"/>
              <w:spacing w:line="276" w:lineRule="auto"/>
              <w:jc w:val="center"/>
              <w:rPr>
                <w:rFonts w:hint="default"/>
                <w:b w:val="0"/>
                <w:i w:val="0"/>
                <w:color w:val="000000"/>
                <w:szCs w:val="21"/>
                <w:lang w:val="en-US" w:eastAsia="zh-CN"/>
              </w:rPr>
            </w:pPr>
            <w:r>
              <w:rPr>
                <w:rFonts w:hint="eastAsia"/>
                <w:b w:val="0"/>
                <w:i w:val="0"/>
                <w:color w:val="000000"/>
                <w:szCs w:val="21"/>
                <w:lang w:eastAsia="zh-CN"/>
              </w:rPr>
              <w:t>（</w:t>
            </w:r>
            <w:r>
              <w:rPr>
                <w:rFonts w:hint="eastAsia"/>
                <w:b w:val="0"/>
                <w:i w:val="0"/>
                <w:color w:val="000000"/>
                <w:sz w:val="16"/>
                <w:szCs w:val="16"/>
                <w:lang w:val="en-US" w:eastAsia="zh-CN"/>
              </w:rPr>
              <w:t>满分3分）</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1301CA25">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担任系、教研室、实验室主任情况</w:t>
            </w:r>
          </w:p>
          <w:p w14:paraId="564ED9C6">
            <w:pPr>
              <w:keepNext w:val="0"/>
              <w:keepLines w:val="0"/>
              <w:pageBreakBefore w:val="0"/>
              <w:widowControl w:val="0"/>
              <w:numPr>
                <w:ilvl w:val="0"/>
                <w:numId w:val="14"/>
              </w:numPr>
              <w:kinsoku/>
              <w:wordWrap/>
              <w:overflowPunct/>
              <w:topLinePunct w:val="0"/>
              <w:autoSpaceDE/>
              <w:autoSpaceDN/>
              <w:bidi w:val="0"/>
              <w:adjustRightInd/>
              <w:snapToGrid/>
              <w:spacing w:line="360" w:lineRule="auto"/>
              <w:textAlignment w:val="auto"/>
              <w:rPr>
                <w:rFonts w:hint="default" w:eastAsia="宋体"/>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2024年9-2025年9月，担任开放教育实验学院理工教研室主任。计1分。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B13E1A4">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1</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CADC718">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1</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0EE7D1E7">
            <w:pPr>
              <w:adjustRightInd w:val="0"/>
              <w:snapToGrid w:val="0"/>
              <w:spacing w:line="276" w:lineRule="auto"/>
              <w:jc w:val="center"/>
              <w:rPr>
                <w:rFonts w:hint="eastAsia"/>
                <w:b w:val="0"/>
                <w:i w:val="0"/>
                <w:color w:val="000000"/>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60DA511F">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F3283B4">
            <w:pPr>
              <w:adjustRightInd w:val="0"/>
              <w:snapToGrid w:val="0"/>
              <w:spacing w:line="276" w:lineRule="auto"/>
              <w:jc w:val="center"/>
              <w:rPr>
                <w:rFonts w:hint="default"/>
                <w:b w:val="0"/>
                <w:i w:val="0"/>
                <w:color w:val="000000"/>
                <w:szCs w:val="21"/>
                <w:lang w:val="en-US" w:eastAsia="zh-CN"/>
              </w:rPr>
            </w:pPr>
            <w:r>
              <w:rPr>
                <w:rFonts w:hint="eastAsia"/>
                <w:b w:val="0"/>
                <w:i w:val="0"/>
                <w:color w:val="000000"/>
                <w:szCs w:val="21"/>
              </w:rPr>
              <w:t>3-4</w:t>
            </w:r>
            <w:r>
              <w:rPr>
                <w:rFonts w:hint="eastAsia"/>
                <w:b w:val="0"/>
                <w:i w:val="0"/>
                <w:color w:val="000000"/>
                <w:szCs w:val="21"/>
                <w:lang w:val="en-US" w:eastAsia="zh-CN"/>
              </w:rPr>
              <w:t>-9</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E395D93">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教材编写情况</w:t>
            </w:r>
          </w:p>
          <w:p w14:paraId="3CDFF9A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eastAsia="宋体"/>
                <w:b w:val="0"/>
                <w:i w:val="0"/>
                <w:color w:val="000000" w:themeColor="text1"/>
                <w:szCs w:val="21"/>
                <w:lang w:val="en-US" w:eastAsia="zh-CN"/>
                <w14:textFill>
                  <w14:solidFill>
                    <w14:schemeClr w14:val="tx1"/>
                  </w14:solidFill>
                </w14:textFill>
              </w:rPr>
            </w:pPr>
            <w:r>
              <w:rPr>
                <w:rFonts w:hint="eastAsia"/>
                <w:b w:val="0"/>
                <w:i w:val="0"/>
                <w:sz w:val="24"/>
                <w:szCs w:val="24"/>
                <w:lang w:val="en-US" w:eastAsia="zh-CN"/>
              </w:rPr>
              <w:t>1）主编：黄开兴，曹陶桃，王志华，副主编：曹晓平，姜永成。高职数学，西北工业大学出版社（国家级出版社），361千字，2019年9月。计5分。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4098A96">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AB13C3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5</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2CD9768D">
            <w:pPr>
              <w:adjustRightInd w:val="0"/>
              <w:snapToGrid w:val="0"/>
              <w:spacing w:line="276" w:lineRule="auto"/>
              <w:jc w:val="center"/>
              <w:rPr>
                <w:rFonts w:hint="eastAsia"/>
                <w:b w:val="0"/>
                <w:i w:val="0"/>
                <w:color w:val="000000"/>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61C18E46">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A4C7E15">
            <w:pPr>
              <w:adjustRightInd w:val="0"/>
              <w:snapToGrid w:val="0"/>
              <w:spacing w:line="276" w:lineRule="auto"/>
              <w:jc w:val="center"/>
              <w:rPr>
                <w:rFonts w:hint="eastAsia"/>
                <w:b w:val="0"/>
                <w:i w:val="0"/>
                <w:szCs w:val="21"/>
                <w:lang w:val="en-US" w:eastAsia="zh-CN"/>
              </w:rPr>
            </w:pPr>
            <w:r>
              <w:rPr>
                <w:rFonts w:hint="eastAsia"/>
                <w:b w:val="0"/>
                <w:i w:val="0"/>
                <w:szCs w:val="21"/>
                <w:lang w:val="en-US" w:eastAsia="zh-CN"/>
              </w:rPr>
              <w:t>3-5</w:t>
            </w:r>
          </w:p>
          <w:p w14:paraId="5E8F1590">
            <w:pPr>
              <w:adjustRightInd w:val="0"/>
              <w:snapToGrid w:val="0"/>
              <w:spacing w:line="276" w:lineRule="auto"/>
              <w:jc w:val="center"/>
              <w:rPr>
                <w:rFonts w:hint="default"/>
                <w:b w:val="0"/>
                <w:i w:val="0"/>
                <w:szCs w:val="21"/>
                <w:lang w:val="en-US" w:eastAsia="zh-CN"/>
              </w:rPr>
            </w:pPr>
            <w:r>
              <w:rPr>
                <w:rFonts w:hint="eastAsia"/>
                <w:b w:val="0"/>
                <w:i w:val="0"/>
                <w:color w:val="auto"/>
                <w:sz w:val="16"/>
                <w:szCs w:val="16"/>
                <w:lang w:val="en-US" w:eastAsia="zh-CN"/>
              </w:rPr>
              <w:t>（注意计分封顶）</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13B0A08">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eastAsia="宋体"/>
                <w:b w:val="0"/>
                <w:i w:val="0"/>
                <w:color w:val="4F81BD" w:themeColor="accent1"/>
                <w:szCs w:val="21"/>
                <w:lang w:val="en-US" w:eastAsia="zh-CN"/>
                <w14:textFill>
                  <w14:solidFill>
                    <w14:schemeClr w14:val="accent1"/>
                  </w14:solidFill>
                </w14:textFill>
              </w:rPr>
              <w:t>教学成果奖情况</w:t>
            </w:r>
          </w:p>
          <w:p w14:paraId="09ADFE8A">
            <w:pPr>
              <w:keepNext w:val="0"/>
              <w:keepLines w:val="0"/>
              <w:pageBreakBefore w:val="0"/>
              <w:widowControl w:val="0"/>
              <w:numPr>
                <w:ilvl w:val="0"/>
                <w:numId w:val="15"/>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2025年，湖南开放大学教学成果特等奖，8/9，计0分。</w:t>
            </w:r>
          </w:p>
          <w:p w14:paraId="75E2C60A">
            <w:pPr>
              <w:keepNext w:val="0"/>
              <w:keepLines w:val="0"/>
              <w:pageBreakBefore w:val="0"/>
              <w:widowControl w:val="0"/>
              <w:numPr>
                <w:ilvl w:val="0"/>
                <w:numId w:val="15"/>
              </w:numPr>
              <w:kinsoku/>
              <w:wordWrap/>
              <w:overflowPunct/>
              <w:topLinePunct w:val="0"/>
              <w:autoSpaceDE/>
              <w:autoSpaceDN/>
              <w:bidi w:val="0"/>
              <w:adjustRightInd/>
              <w:snapToGrid/>
              <w:spacing w:line="360" w:lineRule="auto"/>
              <w:textAlignment w:val="auto"/>
              <w:rPr>
                <w:rFonts w:hint="default"/>
                <w:b w:val="0"/>
                <w:i w:val="0"/>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lang w:val="en-US" w:eastAsia="zh-CN"/>
                <w14:textFill>
                  <w14:solidFill>
                    <w14:schemeClr w14:val="tx1"/>
                  </w14:solidFill>
                </w14:textFill>
              </w:rPr>
              <w:t>2025年，湖南开放大学教学成果一等奖，3/6，计0分。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66429EF">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0</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2E13243">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158C3AB8">
            <w:pPr>
              <w:adjustRightInd w:val="0"/>
              <w:snapToGrid w:val="0"/>
              <w:spacing w:line="276" w:lineRule="auto"/>
              <w:jc w:val="center"/>
              <w:rPr>
                <w:rFonts w:hint="default" w:eastAsia="宋体"/>
                <w:b w:val="0"/>
                <w:i w:val="0"/>
                <w:color w:val="000000"/>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4F1D0953">
            <w:pPr>
              <w:adjustRightInd w:val="0"/>
              <w:snapToGrid w:val="0"/>
              <w:spacing w:line="276" w:lineRule="auto"/>
              <w:jc w:val="center"/>
              <w:rPr>
                <w:b w:val="0"/>
                <w:i w:val="0"/>
                <w:color w:val="000000"/>
                <w:szCs w:val="21"/>
              </w:rPr>
            </w:pPr>
          </w:p>
        </w:tc>
        <w:tc>
          <w:tcPr>
            <w:tcW w:w="1163" w:type="dxa"/>
            <w:vMerge w:val="restart"/>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19CB715">
            <w:pPr>
              <w:adjustRightInd w:val="0"/>
              <w:snapToGrid w:val="0"/>
              <w:spacing w:line="276" w:lineRule="auto"/>
              <w:jc w:val="center"/>
              <w:rPr>
                <w:rFonts w:hint="eastAsia"/>
                <w:b w:val="0"/>
                <w:i w:val="0"/>
                <w:szCs w:val="21"/>
                <w:lang w:val="en-US" w:eastAsia="zh-CN"/>
              </w:rPr>
            </w:pPr>
            <w:r>
              <w:rPr>
                <w:rFonts w:hint="eastAsia"/>
                <w:b w:val="0"/>
                <w:i w:val="0"/>
                <w:szCs w:val="21"/>
                <w:lang w:val="en-US" w:eastAsia="zh-CN"/>
              </w:rPr>
              <w:t>3-6</w:t>
            </w:r>
          </w:p>
          <w:p w14:paraId="159289D3">
            <w:pPr>
              <w:adjustRightInd w:val="0"/>
              <w:snapToGrid w:val="0"/>
              <w:spacing w:line="276" w:lineRule="auto"/>
              <w:jc w:val="center"/>
              <w:rPr>
                <w:rFonts w:hint="default"/>
                <w:b w:val="0"/>
                <w:i w:val="0"/>
                <w:szCs w:val="21"/>
                <w:lang w:val="en-US" w:eastAsia="zh-CN"/>
              </w:rPr>
            </w:pPr>
            <w:r>
              <w:rPr>
                <w:rFonts w:hint="eastAsia"/>
                <w:b w:val="0"/>
                <w:i w:val="0"/>
                <w:color w:val="auto"/>
                <w:sz w:val="16"/>
                <w:szCs w:val="16"/>
                <w:lang w:val="en-US" w:eastAsia="zh-CN"/>
              </w:rPr>
              <w:t>（注意计分封顶）</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1A6897C9">
            <w:pPr>
              <w:adjustRightInd w:val="0"/>
              <w:snapToGrid w:val="0"/>
              <w:spacing w:line="276" w:lineRule="auto"/>
              <w:rPr>
                <w:rFonts w:hint="eastAsia" w:eastAsia="宋体"/>
                <w:b w:val="0"/>
                <w:i w:val="0"/>
                <w:color w:val="4F81BD" w:themeColor="accent1"/>
                <w:szCs w:val="21"/>
                <w:lang w:val="en-US" w:eastAsia="zh-CN"/>
                <w14:textFill>
                  <w14:solidFill>
                    <w14:schemeClr w14:val="accent1"/>
                  </w14:solidFill>
                </w14:textFill>
              </w:rPr>
            </w:pPr>
            <w:r>
              <w:rPr>
                <w:rFonts w:hint="eastAsia"/>
                <w:b w:val="0"/>
                <w:i w:val="0"/>
                <w:color w:val="558ED5" w:themeColor="text2" w:themeTint="99"/>
                <w:szCs w:val="21"/>
                <w14:textFill>
                  <w14:solidFill>
                    <w14:schemeClr w14:val="tx2">
                      <w14:lumMod w14:val="60000"/>
                      <w14:lumOff w14:val="40000"/>
                    </w14:schemeClr>
                  </w14:solidFill>
                </w14:textFill>
              </w:rPr>
              <w:t>3-6-1</w:t>
            </w: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b w:val="0"/>
                <w:i w:val="0"/>
                <w:color w:val="4F81BD" w:themeColor="accent1"/>
                <w:szCs w:val="21"/>
                <w:lang w:val="en-US" w:eastAsia="zh-CN"/>
                <w14:textFill>
                  <w14:solidFill>
                    <w14:schemeClr w14:val="accent1"/>
                  </w14:solidFill>
                </w14:textFill>
              </w:rPr>
              <w:t>导学生参加政府部门主办的竞赛等</w:t>
            </w:r>
          </w:p>
          <w:p w14:paraId="0CFC1C2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eastAsia="宋体"/>
                <w:b w:val="0"/>
                <w:i w:val="0"/>
                <w:sz w:val="24"/>
                <w:szCs w:val="24"/>
                <w:lang w:val="en-US" w:eastAsia="zh-CN"/>
              </w:rPr>
            </w:pPr>
            <w:r>
              <w:rPr>
                <w:rFonts w:hint="eastAsia"/>
                <w:b w:val="0"/>
                <w:i w:val="0"/>
                <w:color w:val="000000" w:themeColor="text1"/>
                <w:szCs w:val="21"/>
                <w14:textFill>
                  <w14:solidFill>
                    <w14:schemeClr w14:val="tx1"/>
                  </w14:solidFill>
                </w14:textFill>
              </w:rPr>
              <w:t>1）</w:t>
            </w:r>
            <w:r>
              <w:rPr>
                <w:rFonts w:hint="eastAsia"/>
                <w:b w:val="0"/>
                <w:i w:val="0"/>
                <w:sz w:val="24"/>
                <w:szCs w:val="24"/>
              </w:rPr>
              <w:t>2021年</w:t>
            </w:r>
            <w:r>
              <w:rPr>
                <w:rFonts w:hint="eastAsia"/>
                <w:b w:val="0"/>
                <w:i w:val="0"/>
                <w:sz w:val="24"/>
                <w:szCs w:val="24"/>
                <w:lang w:val="en-US" w:eastAsia="zh-CN"/>
              </w:rPr>
              <w:t>10月</w:t>
            </w:r>
            <w:r>
              <w:rPr>
                <w:rFonts w:hint="eastAsia"/>
                <w:b w:val="0"/>
                <w:i w:val="0"/>
                <w:sz w:val="24"/>
                <w:szCs w:val="24"/>
                <w:lang w:eastAsia="zh-CN"/>
              </w:rPr>
              <w:t>，</w:t>
            </w:r>
            <w:r>
              <w:rPr>
                <w:rFonts w:hint="eastAsia"/>
                <w:b w:val="0"/>
                <w:i w:val="0"/>
                <w:sz w:val="24"/>
                <w:szCs w:val="24"/>
              </w:rPr>
              <w:t>指导参加2021年全省普通高校“读懂中国”主题教育活动微视频，</w:t>
            </w:r>
            <w:r>
              <w:rPr>
                <w:rFonts w:hint="eastAsia"/>
                <w:b w:val="0"/>
                <w:i w:val="0"/>
                <w:sz w:val="24"/>
                <w:szCs w:val="24"/>
                <w:lang w:val="en-US" w:eastAsia="zh-CN"/>
              </w:rPr>
              <w:t>朱强华获</w:t>
            </w:r>
            <w:r>
              <w:rPr>
                <w:b w:val="0"/>
                <w:i w:val="0"/>
                <w:sz w:val="24"/>
                <w:szCs w:val="24"/>
              </w:rPr>
              <w:t>二等奖</w:t>
            </w:r>
            <w:r>
              <w:rPr>
                <w:rFonts w:hint="eastAsia"/>
                <w:b w:val="0"/>
                <w:i w:val="0"/>
                <w:sz w:val="24"/>
                <w:szCs w:val="24"/>
              </w:rPr>
              <w:t>，湖南省教育厅</w:t>
            </w:r>
            <w:r>
              <w:rPr>
                <w:rFonts w:hint="eastAsia"/>
                <w:b w:val="0"/>
                <w:i w:val="0"/>
                <w:sz w:val="24"/>
                <w:szCs w:val="24"/>
                <w:lang w:val="en-US" w:eastAsia="zh-CN"/>
              </w:rPr>
              <w:t>，2/2</w:t>
            </w:r>
            <w:r>
              <w:rPr>
                <w:rFonts w:hint="eastAsia"/>
                <w:b w:val="0"/>
                <w:i w:val="0"/>
                <w:sz w:val="24"/>
                <w:szCs w:val="24"/>
              </w:rPr>
              <w:t>。</w:t>
            </w:r>
            <w:r>
              <w:rPr>
                <w:rFonts w:hint="eastAsia"/>
                <w:b w:val="0"/>
                <w:i w:val="0"/>
                <w:sz w:val="24"/>
                <w:szCs w:val="24"/>
                <w:lang w:val="en-US" w:eastAsia="zh-CN"/>
              </w:rPr>
              <w:t>计3分</w:t>
            </w:r>
          </w:p>
          <w:p w14:paraId="14D114E0">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eastAsia="宋体"/>
                <w:b w:val="0"/>
                <w:i w:val="0"/>
                <w:sz w:val="24"/>
                <w:szCs w:val="24"/>
                <w:lang w:val="en-US" w:eastAsia="zh-CN"/>
              </w:rPr>
            </w:pPr>
            <w:r>
              <w:rPr>
                <w:rFonts w:hint="eastAsia"/>
                <w:b w:val="0"/>
                <w:i w:val="0"/>
                <w:sz w:val="24"/>
                <w:szCs w:val="24"/>
                <w:lang w:val="en-US" w:eastAsia="zh-CN"/>
              </w:rPr>
              <w:t>2）</w:t>
            </w:r>
            <w:r>
              <w:rPr>
                <w:rFonts w:hint="eastAsia"/>
                <w:b w:val="0"/>
                <w:i w:val="0"/>
                <w:sz w:val="24"/>
                <w:szCs w:val="24"/>
              </w:rPr>
              <w:t>202</w:t>
            </w:r>
            <w:r>
              <w:rPr>
                <w:rFonts w:hint="eastAsia"/>
                <w:b w:val="0"/>
                <w:i w:val="0"/>
                <w:sz w:val="24"/>
                <w:szCs w:val="24"/>
                <w:lang w:val="en-US" w:eastAsia="zh-CN"/>
              </w:rPr>
              <w:t>4</w:t>
            </w:r>
            <w:r>
              <w:rPr>
                <w:rFonts w:hint="eastAsia"/>
                <w:b w:val="0"/>
                <w:i w:val="0"/>
                <w:sz w:val="24"/>
                <w:szCs w:val="24"/>
              </w:rPr>
              <w:t>年</w:t>
            </w:r>
            <w:r>
              <w:rPr>
                <w:rFonts w:hint="eastAsia"/>
                <w:b w:val="0"/>
                <w:i w:val="0"/>
                <w:sz w:val="24"/>
                <w:szCs w:val="24"/>
                <w:lang w:val="en-US" w:eastAsia="zh-CN"/>
              </w:rPr>
              <w:t>12月</w:t>
            </w:r>
            <w:r>
              <w:rPr>
                <w:rFonts w:hint="eastAsia"/>
                <w:b w:val="0"/>
                <w:i w:val="0"/>
                <w:sz w:val="24"/>
                <w:szCs w:val="24"/>
                <w:lang w:eastAsia="zh-CN"/>
              </w:rPr>
              <w:t>，</w:t>
            </w:r>
            <w:r>
              <w:rPr>
                <w:rFonts w:hint="eastAsia"/>
                <w:b w:val="0"/>
                <w:i w:val="0"/>
                <w:sz w:val="24"/>
                <w:szCs w:val="24"/>
              </w:rPr>
              <w:t>指导参加202</w:t>
            </w:r>
            <w:r>
              <w:rPr>
                <w:rFonts w:hint="eastAsia"/>
                <w:b w:val="0"/>
                <w:i w:val="0"/>
                <w:sz w:val="24"/>
                <w:szCs w:val="24"/>
                <w:lang w:val="en-US" w:eastAsia="zh-CN"/>
              </w:rPr>
              <w:t>4</w:t>
            </w:r>
            <w:r>
              <w:rPr>
                <w:rFonts w:hint="eastAsia"/>
                <w:b w:val="0"/>
                <w:i w:val="0"/>
                <w:sz w:val="24"/>
                <w:szCs w:val="24"/>
              </w:rPr>
              <w:t>年全省普通高校“读懂中国”主题教育活动</w:t>
            </w:r>
            <w:r>
              <w:rPr>
                <w:rFonts w:hint="eastAsia"/>
                <w:b w:val="0"/>
                <w:i w:val="0"/>
                <w:sz w:val="24"/>
                <w:szCs w:val="24"/>
                <w:lang w:val="en-US" w:eastAsia="zh-CN"/>
              </w:rPr>
              <w:t>征文</w:t>
            </w:r>
            <w:r>
              <w:rPr>
                <w:rFonts w:hint="eastAsia"/>
                <w:b w:val="0"/>
                <w:i w:val="0"/>
                <w:sz w:val="24"/>
                <w:szCs w:val="24"/>
              </w:rPr>
              <w:t>，</w:t>
            </w:r>
            <w:r>
              <w:rPr>
                <w:rFonts w:hint="eastAsia"/>
                <w:b w:val="0"/>
                <w:i w:val="0"/>
                <w:sz w:val="24"/>
                <w:szCs w:val="24"/>
                <w:lang w:val="en-US" w:eastAsia="zh-CN"/>
              </w:rPr>
              <w:t>颜子良获</w:t>
            </w:r>
            <w:r>
              <w:rPr>
                <w:b w:val="0"/>
                <w:i w:val="0"/>
                <w:sz w:val="24"/>
                <w:szCs w:val="24"/>
              </w:rPr>
              <w:t>二等奖</w:t>
            </w:r>
            <w:r>
              <w:rPr>
                <w:rFonts w:hint="eastAsia"/>
                <w:b w:val="0"/>
                <w:i w:val="0"/>
                <w:sz w:val="24"/>
                <w:szCs w:val="24"/>
              </w:rPr>
              <w:t>，湖南省教育厅</w:t>
            </w:r>
            <w:r>
              <w:rPr>
                <w:rFonts w:hint="eastAsia"/>
                <w:b w:val="0"/>
                <w:i w:val="0"/>
                <w:sz w:val="24"/>
                <w:szCs w:val="24"/>
                <w:lang w:eastAsia="zh-CN"/>
              </w:rPr>
              <w:t>，</w:t>
            </w:r>
            <w:r>
              <w:rPr>
                <w:rFonts w:hint="eastAsia"/>
                <w:b w:val="0"/>
                <w:i w:val="0"/>
                <w:sz w:val="24"/>
                <w:szCs w:val="24"/>
                <w:lang w:val="en-US" w:eastAsia="zh-CN"/>
              </w:rPr>
              <w:t>2/2</w:t>
            </w:r>
            <w:r>
              <w:rPr>
                <w:rFonts w:hint="eastAsia"/>
                <w:b w:val="0"/>
                <w:i w:val="0"/>
                <w:sz w:val="24"/>
                <w:szCs w:val="24"/>
                <w:lang w:eastAsia="zh-CN"/>
              </w:rPr>
              <w:t>。</w:t>
            </w:r>
            <w:r>
              <w:rPr>
                <w:rFonts w:hint="eastAsia"/>
                <w:b w:val="0"/>
                <w:i w:val="0"/>
                <w:sz w:val="24"/>
                <w:szCs w:val="24"/>
                <w:lang w:val="en-US" w:eastAsia="zh-CN"/>
              </w:rPr>
              <w:t>计3分</w:t>
            </w:r>
          </w:p>
          <w:p w14:paraId="695820DA">
            <w:pPr>
              <w:adjustRightInd w:val="0"/>
              <w:snapToGrid w:val="0"/>
              <w:spacing w:line="276" w:lineRule="auto"/>
              <w:rPr>
                <w:b w:val="0"/>
                <w:i w:val="0"/>
                <w:color w:val="000000" w:themeColor="text1"/>
                <w:szCs w:val="21"/>
                <w14:textFill>
                  <w14:solidFill>
                    <w14:schemeClr w14:val="tx1"/>
                  </w14:solidFill>
                </w14:textFill>
              </w:rPr>
            </w:pP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15CE25DF">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6</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A706BB4">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6</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26D2A0B3">
            <w:pPr>
              <w:adjustRightInd w:val="0"/>
              <w:snapToGrid w:val="0"/>
              <w:spacing w:line="276" w:lineRule="auto"/>
              <w:jc w:val="center"/>
              <w:rPr>
                <w:b w:val="0"/>
                <w:i w:val="0"/>
                <w:color w:val="000000"/>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0CD18C73">
            <w:pPr>
              <w:adjustRightInd w:val="0"/>
              <w:snapToGrid w:val="0"/>
              <w:spacing w:line="276" w:lineRule="auto"/>
              <w:jc w:val="center"/>
              <w:rPr>
                <w:b w:val="0"/>
                <w:i w:val="0"/>
                <w:color w:val="000000"/>
                <w:szCs w:val="21"/>
              </w:rPr>
            </w:pPr>
          </w:p>
        </w:tc>
        <w:tc>
          <w:tcPr>
            <w:tcW w:w="1163" w:type="dxa"/>
            <w:vMerge w:val="continue"/>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EC9BFDA">
            <w:pPr>
              <w:adjustRightInd w:val="0"/>
              <w:snapToGrid w:val="0"/>
              <w:spacing w:line="276" w:lineRule="auto"/>
              <w:jc w:val="center"/>
              <w:rPr>
                <w:b w:val="0"/>
                <w:i w:val="0"/>
                <w:color w:val="000000"/>
                <w:szCs w:val="21"/>
              </w:rPr>
            </w:pP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A7E60C8">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558ED5" w:themeColor="text2" w:themeTint="99"/>
                <w:szCs w:val="21"/>
                <w14:textFill>
                  <w14:solidFill>
                    <w14:schemeClr w14:val="tx2">
                      <w14:lumMod w14:val="60000"/>
                      <w14:lumOff w14:val="40000"/>
                    </w14:schemeClr>
                  </w14:solidFill>
                </w14:textFill>
              </w:rPr>
              <w:t>3-6-2</w:t>
            </w:r>
            <w:r>
              <w:rPr>
                <w:rFonts w:hint="eastAsia" w:eastAsia="宋体"/>
                <w:b w:val="0"/>
                <w:i w:val="0"/>
                <w:color w:val="4F81BD" w:themeColor="accent1"/>
                <w:szCs w:val="21"/>
                <w:lang w:val="en-US" w:eastAsia="zh-CN"/>
                <w14:textFill>
                  <w14:solidFill>
                    <w14:schemeClr w14:val="accent1"/>
                  </w14:solidFill>
                </w14:textFill>
              </w:rPr>
              <w:t>指导学生参加全国开放大学举办的竞赛等</w:t>
            </w:r>
          </w:p>
          <w:p w14:paraId="568A368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val="0"/>
                <w:i w:val="0"/>
                <w:color w:val="auto"/>
                <w:sz w:val="24"/>
                <w:szCs w:val="24"/>
                <w:vertAlign w:val="baseline"/>
                <w:lang w:val="en-US" w:eastAsia="zh-CN"/>
              </w:rPr>
            </w:pPr>
            <w:r>
              <w:rPr>
                <w:rFonts w:hint="eastAsia"/>
                <w:b w:val="0"/>
                <w:bCs w:val="0"/>
                <w:i w:val="0"/>
                <w:color w:val="auto"/>
                <w:sz w:val="24"/>
                <w:szCs w:val="24"/>
                <w:vertAlign w:val="baseline"/>
                <w:lang w:val="en-US" w:eastAsia="zh-CN"/>
              </w:rPr>
              <w:t>1）2023年11月，指导参加体系“共筑美丽中国梦 开大学子三湘行”暑期社会实践活动，刘郑良获一等奖，湖南开放大学，1/1。计6分。</w:t>
            </w:r>
          </w:p>
          <w:p w14:paraId="3357AA3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val="0"/>
                <w:i w:val="0"/>
                <w:color w:val="auto"/>
                <w:sz w:val="24"/>
                <w:szCs w:val="24"/>
                <w:vertAlign w:val="baseline"/>
                <w:lang w:val="en-US" w:eastAsia="zh-CN"/>
              </w:rPr>
            </w:pPr>
            <w:r>
              <w:rPr>
                <w:rFonts w:hint="eastAsia"/>
                <w:b w:val="0"/>
                <w:bCs w:val="0"/>
                <w:i w:val="0"/>
                <w:color w:val="auto"/>
                <w:sz w:val="24"/>
                <w:szCs w:val="24"/>
                <w:vertAlign w:val="baseline"/>
                <w:lang w:val="en-US" w:eastAsia="zh-CN"/>
              </w:rPr>
              <w:t>2）2023年10月，指导参加2023年体系本科优秀毕业论文评选活动，谭震获一等奖，湖南开放大学，1/1。计6分。</w:t>
            </w:r>
          </w:p>
          <w:p w14:paraId="140C5B1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b w:val="0"/>
                <w:i w:val="0"/>
                <w:sz w:val="24"/>
                <w:szCs w:val="24"/>
              </w:rPr>
            </w:pPr>
            <w:r>
              <w:rPr>
                <w:rFonts w:hint="eastAsia"/>
                <w:b w:val="0"/>
                <w:i w:val="0"/>
                <w:sz w:val="24"/>
                <w:szCs w:val="24"/>
                <w:lang w:val="en-US" w:eastAsia="zh-CN"/>
              </w:rPr>
              <w:t>3）</w:t>
            </w:r>
            <w:r>
              <w:rPr>
                <w:rFonts w:hint="eastAsia"/>
                <w:b w:val="0"/>
                <w:i w:val="0"/>
                <w:sz w:val="24"/>
                <w:szCs w:val="24"/>
              </w:rPr>
              <w:t>2021年</w:t>
            </w:r>
            <w:r>
              <w:rPr>
                <w:rFonts w:hint="eastAsia"/>
                <w:b w:val="0"/>
                <w:i w:val="0"/>
                <w:sz w:val="24"/>
                <w:szCs w:val="24"/>
                <w:lang w:val="en-US" w:eastAsia="zh-CN"/>
              </w:rPr>
              <w:t>12月</w:t>
            </w:r>
            <w:r>
              <w:rPr>
                <w:rFonts w:hint="eastAsia"/>
                <w:b w:val="0"/>
                <w:i w:val="0"/>
                <w:sz w:val="24"/>
                <w:szCs w:val="24"/>
                <w:lang w:eastAsia="zh-CN"/>
              </w:rPr>
              <w:t>，</w:t>
            </w:r>
            <w:r>
              <w:rPr>
                <w:rFonts w:hint="eastAsia"/>
                <w:b w:val="0"/>
                <w:i w:val="0"/>
                <w:sz w:val="24"/>
                <w:szCs w:val="24"/>
              </w:rPr>
              <w:t>指导参加2021年湖南开放大学网页设计大赛，</w:t>
            </w:r>
            <w:r>
              <w:rPr>
                <w:rFonts w:hint="eastAsia"/>
                <w:b w:val="0"/>
                <w:i w:val="0"/>
                <w:sz w:val="24"/>
                <w:szCs w:val="24"/>
                <w:lang w:val="en-US" w:eastAsia="zh-CN"/>
              </w:rPr>
              <w:t>段金焱</w:t>
            </w:r>
            <w:r>
              <w:rPr>
                <w:rFonts w:hint="eastAsia"/>
                <w:b w:val="0"/>
                <w:i w:val="0"/>
                <w:sz w:val="24"/>
                <w:szCs w:val="24"/>
              </w:rPr>
              <w:t>获一等奖，湖南开放大学，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计3分</w:t>
            </w:r>
            <w:r>
              <w:rPr>
                <w:rFonts w:hint="eastAsia"/>
                <w:b w:val="0"/>
                <w:i w:val="0"/>
                <w:sz w:val="24"/>
                <w:szCs w:val="24"/>
              </w:rPr>
              <w:t>。</w:t>
            </w:r>
          </w:p>
          <w:p w14:paraId="40290273">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b w:val="0"/>
                <w:i w:val="0"/>
                <w:sz w:val="24"/>
                <w:szCs w:val="24"/>
              </w:rPr>
            </w:pPr>
            <w:r>
              <w:rPr>
                <w:rFonts w:hint="eastAsia"/>
                <w:b w:val="0"/>
                <w:i w:val="0"/>
                <w:sz w:val="24"/>
                <w:szCs w:val="24"/>
                <w:lang w:val="en-US" w:eastAsia="zh-CN"/>
              </w:rPr>
              <w:t>4）</w:t>
            </w:r>
            <w:r>
              <w:rPr>
                <w:rFonts w:hint="eastAsia"/>
                <w:b w:val="0"/>
                <w:bCs w:val="0"/>
                <w:i w:val="0"/>
                <w:color w:val="auto"/>
                <w:sz w:val="24"/>
                <w:szCs w:val="24"/>
                <w:vertAlign w:val="baseline"/>
                <w:lang w:val="en-US" w:eastAsia="zh-CN"/>
              </w:rPr>
              <w:t>2023年10月，指导参加2023年体系本科优秀毕业论文评选活动，赵密获二等奖，湖南开放大学，1/1。计3分</w:t>
            </w:r>
            <w:r>
              <w:rPr>
                <w:rFonts w:hint="eastAsia"/>
                <w:b w:val="0"/>
                <w:i w:val="0"/>
                <w:sz w:val="24"/>
                <w:szCs w:val="24"/>
              </w:rPr>
              <w:t>。</w:t>
            </w:r>
          </w:p>
          <w:p w14:paraId="0A62784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val="0"/>
                <w:i w:val="0"/>
                <w:color w:val="auto"/>
                <w:sz w:val="24"/>
                <w:szCs w:val="24"/>
                <w:vertAlign w:val="baseline"/>
                <w:lang w:val="en-US" w:eastAsia="zh-CN"/>
              </w:rPr>
            </w:pPr>
            <w:r>
              <w:rPr>
                <w:rFonts w:hint="eastAsia"/>
                <w:b w:val="0"/>
                <w:bCs w:val="0"/>
                <w:i w:val="0"/>
                <w:color w:val="auto"/>
                <w:sz w:val="24"/>
                <w:szCs w:val="24"/>
                <w:vertAlign w:val="baseline"/>
                <w:lang w:val="en-US" w:eastAsia="zh-CN"/>
              </w:rPr>
              <w:t>5）2025年1月，</w:t>
            </w:r>
            <w:r>
              <w:rPr>
                <w:rFonts w:hint="eastAsia"/>
                <w:b w:val="0"/>
                <w:i w:val="0"/>
                <w:sz w:val="24"/>
                <w:szCs w:val="24"/>
              </w:rPr>
              <w:t>指导参加202</w:t>
            </w:r>
            <w:r>
              <w:rPr>
                <w:rFonts w:hint="eastAsia"/>
                <w:b w:val="0"/>
                <w:i w:val="0"/>
                <w:sz w:val="24"/>
                <w:szCs w:val="24"/>
                <w:lang w:val="en-US" w:eastAsia="zh-CN"/>
              </w:rPr>
              <w:t>4</w:t>
            </w:r>
            <w:r>
              <w:rPr>
                <w:rFonts w:hint="eastAsia"/>
                <w:b w:val="0"/>
                <w:i w:val="0"/>
                <w:sz w:val="24"/>
                <w:szCs w:val="24"/>
              </w:rPr>
              <w:t>年</w:t>
            </w:r>
            <w:r>
              <w:rPr>
                <w:rFonts w:hint="eastAsia"/>
                <w:b w:val="0"/>
                <w:i w:val="0"/>
                <w:sz w:val="24"/>
                <w:szCs w:val="24"/>
                <w:lang w:val="en-US" w:eastAsia="zh-CN"/>
              </w:rPr>
              <w:t>开放教育</w:t>
            </w:r>
            <w:r>
              <w:rPr>
                <w:rFonts w:hint="eastAsia"/>
                <w:b w:val="0"/>
                <w:i w:val="0"/>
                <w:sz w:val="24"/>
                <w:szCs w:val="24"/>
              </w:rPr>
              <w:t>网页设计大赛，</w:t>
            </w:r>
            <w:r>
              <w:rPr>
                <w:rFonts w:hint="eastAsia"/>
                <w:b w:val="0"/>
                <w:i w:val="0"/>
                <w:sz w:val="24"/>
                <w:szCs w:val="24"/>
                <w:lang w:val="en-US" w:eastAsia="zh-CN"/>
              </w:rPr>
              <w:t>潘尚</w:t>
            </w:r>
            <w:r>
              <w:rPr>
                <w:rFonts w:hint="eastAsia"/>
                <w:b w:val="0"/>
                <w:i w:val="0"/>
                <w:sz w:val="24"/>
                <w:szCs w:val="24"/>
              </w:rPr>
              <w:t>获二等奖，湖南开放大学，</w:t>
            </w:r>
            <w:r>
              <w:rPr>
                <w:rFonts w:hint="eastAsia"/>
                <w:b w:val="0"/>
                <w:bCs w:val="0"/>
                <w:i w:val="0"/>
                <w:color w:val="auto"/>
                <w:sz w:val="24"/>
                <w:szCs w:val="24"/>
                <w:vertAlign w:val="baseline"/>
                <w:lang w:val="en-US" w:eastAsia="zh-CN"/>
              </w:rPr>
              <w:t>1/1。计3分。</w:t>
            </w:r>
          </w:p>
          <w:p w14:paraId="7401F8ED">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eastAsia="宋体"/>
                <w:b w:val="0"/>
                <w:i w:val="0"/>
                <w:sz w:val="24"/>
                <w:szCs w:val="24"/>
                <w:lang w:val="en-US" w:eastAsia="zh-CN"/>
              </w:rPr>
            </w:pPr>
            <w:r>
              <w:rPr>
                <w:rFonts w:hint="eastAsia"/>
                <w:b w:val="0"/>
                <w:i w:val="0"/>
                <w:sz w:val="24"/>
                <w:szCs w:val="24"/>
                <w:lang w:val="en-US" w:eastAsia="zh-CN"/>
              </w:rPr>
              <w:t>6）</w:t>
            </w:r>
            <w:r>
              <w:rPr>
                <w:rFonts w:hint="eastAsia"/>
                <w:b w:val="0"/>
                <w:i w:val="0"/>
                <w:sz w:val="24"/>
                <w:szCs w:val="24"/>
              </w:rPr>
              <w:t>2021年</w:t>
            </w:r>
            <w:r>
              <w:rPr>
                <w:rFonts w:hint="eastAsia"/>
                <w:b w:val="0"/>
                <w:i w:val="0"/>
                <w:sz w:val="24"/>
                <w:szCs w:val="24"/>
                <w:lang w:val="en-US" w:eastAsia="zh-CN"/>
              </w:rPr>
              <w:t>12月</w:t>
            </w:r>
            <w:r>
              <w:rPr>
                <w:rFonts w:hint="eastAsia"/>
                <w:b w:val="0"/>
                <w:i w:val="0"/>
                <w:sz w:val="24"/>
                <w:szCs w:val="24"/>
                <w:lang w:eastAsia="zh-CN"/>
              </w:rPr>
              <w:t>，</w:t>
            </w:r>
            <w:r>
              <w:rPr>
                <w:rFonts w:hint="eastAsia"/>
                <w:b w:val="0"/>
                <w:i w:val="0"/>
                <w:sz w:val="24"/>
                <w:szCs w:val="24"/>
              </w:rPr>
              <w:t>指导参加2021年湖南开放大学网页设计大赛，</w:t>
            </w:r>
            <w:r>
              <w:rPr>
                <w:rFonts w:hint="eastAsia"/>
                <w:b w:val="0"/>
                <w:i w:val="0"/>
                <w:sz w:val="24"/>
                <w:szCs w:val="24"/>
                <w:lang w:val="en-US" w:eastAsia="zh-CN"/>
              </w:rPr>
              <w:t>刘嘉杰</w:t>
            </w:r>
            <w:r>
              <w:rPr>
                <w:rFonts w:hint="eastAsia"/>
                <w:b w:val="0"/>
                <w:i w:val="0"/>
                <w:sz w:val="24"/>
                <w:szCs w:val="24"/>
              </w:rPr>
              <w:t>获二等奖，湖南开放大学，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计3分。</w:t>
            </w:r>
          </w:p>
          <w:p w14:paraId="7F7BC860">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7）2024年12月，指导参加国开首届“药健康 竞未来”药学科普大赛，钟群获三等奖，国家开放大学，第一指导。</w:t>
            </w:r>
            <w:r>
              <w:rPr>
                <w:rFonts w:hint="eastAsia"/>
                <w:b w:val="0"/>
                <w:bCs w:val="0"/>
                <w:i w:val="0"/>
                <w:color w:val="auto"/>
                <w:sz w:val="24"/>
                <w:szCs w:val="24"/>
                <w:vertAlign w:val="baseline"/>
                <w:lang w:val="en-US" w:eastAsia="zh-CN"/>
              </w:rPr>
              <w:t>1/2。</w:t>
            </w:r>
            <w:r>
              <w:rPr>
                <w:rFonts w:hint="eastAsia"/>
                <w:b w:val="0"/>
                <w:i w:val="0"/>
                <w:sz w:val="24"/>
                <w:szCs w:val="24"/>
                <w:lang w:val="en-US" w:eastAsia="zh-CN"/>
              </w:rPr>
              <w:t>计5分。</w:t>
            </w:r>
          </w:p>
          <w:p w14:paraId="17B0584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8）</w:t>
            </w:r>
            <w:r>
              <w:rPr>
                <w:rFonts w:hint="eastAsia"/>
                <w:b w:val="0"/>
                <w:bCs w:val="0"/>
                <w:i w:val="0"/>
                <w:color w:val="auto"/>
                <w:sz w:val="24"/>
                <w:szCs w:val="24"/>
                <w:vertAlign w:val="baseline"/>
                <w:lang w:val="en-US" w:eastAsia="zh-CN"/>
              </w:rPr>
              <w:t>2023年6月，指导参加2023年春季“提笔书盛世 丹墨歌颂党”书法大赛硬笔作品，文庄获一等奖，湖南开放大学，1/1。计3分。</w:t>
            </w:r>
          </w:p>
          <w:p w14:paraId="5A339458">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eastAsia="宋体"/>
                <w:b w:val="0"/>
                <w:i w:val="0"/>
                <w:sz w:val="24"/>
                <w:szCs w:val="24"/>
                <w:lang w:val="en-US" w:eastAsia="zh-CN"/>
              </w:rPr>
            </w:pPr>
            <w:r>
              <w:rPr>
                <w:rFonts w:hint="eastAsia"/>
                <w:b w:val="0"/>
                <w:i w:val="0"/>
                <w:sz w:val="24"/>
                <w:szCs w:val="24"/>
                <w:lang w:val="en-US" w:eastAsia="zh-CN"/>
              </w:rPr>
              <w:t>9）</w:t>
            </w:r>
            <w:r>
              <w:rPr>
                <w:rFonts w:hint="eastAsia"/>
                <w:b w:val="0"/>
                <w:i w:val="0"/>
                <w:sz w:val="24"/>
                <w:szCs w:val="24"/>
              </w:rPr>
              <w:t>2020年</w:t>
            </w:r>
            <w:r>
              <w:rPr>
                <w:rFonts w:hint="eastAsia"/>
                <w:b w:val="0"/>
                <w:i w:val="0"/>
                <w:sz w:val="24"/>
                <w:szCs w:val="24"/>
                <w:lang w:val="en-US" w:eastAsia="zh-CN"/>
              </w:rPr>
              <w:t>12月</w:t>
            </w:r>
            <w:r>
              <w:rPr>
                <w:rFonts w:hint="eastAsia"/>
                <w:b w:val="0"/>
                <w:i w:val="0"/>
                <w:sz w:val="24"/>
                <w:szCs w:val="24"/>
                <w:lang w:eastAsia="zh-CN"/>
              </w:rPr>
              <w:t>，</w:t>
            </w:r>
            <w:r>
              <w:rPr>
                <w:rFonts w:hint="eastAsia"/>
                <w:b w:val="0"/>
                <w:i w:val="0"/>
                <w:sz w:val="24"/>
                <w:szCs w:val="24"/>
              </w:rPr>
              <w:t>指导参加2020年湖南电大网页设计大赛，</w:t>
            </w:r>
            <w:r>
              <w:rPr>
                <w:rFonts w:hint="eastAsia"/>
                <w:b w:val="0"/>
                <w:i w:val="0"/>
                <w:sz w:val="24"/>
                <w:szCs w:val="24"/>
                <w:lang w:val="en-US" w:eastAsia="zh-CN"/>
              </w:rPr>
              <w:t>陈灵</w:t>
            </w:r>
            <w:r>
              <w:rPr>
                <w:rFonts w:hint="eastAsia"/>
                <w:b w:val="0"/>
                <w:i w:val="0"/>
                <w:sz w:val="24"/>
                <w:szCs w:val="24"/>
              </w:rPr>
              <w:t>获三等奖，湖南广播电视大学，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计1分</w:t>
            </w:r>
          </w:p>
          <w:p w14:paraId="28282A5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eastAsia="宋体"/>
                <w:b w:val="0"/>
                <w:i w:val="0"/>
                <w:sz w:val="24"/>
                <w:szCs w:val="24"/>
                <w:lang w:val="en-US" w:eastAsia="zh-CN"/>
              </w:rPr>
            </w:pPr>
            <w:r>
              <w:rPr>
                <w:rFonts w:hint="eastAsia"/>
                <w:b w:val="0"/>
                <w:i w:val="0"/>
                <w:sz w:val="24"/>
                <w:szCs w:val="24"/>
                <w:lang w:val="en-US" w:eastAsia="zh-CN"/>
              </w:rPr>
              <w:t>10）</w:t>
            </w:r>
            <w:r>
              <w:rPr>
                <w:rFonts w:hint="eastAsia"/>
                <w:b w:val="0"/>
                <w:i w:val="0"/>
                <w:sz w:val="24"/>
                <w:szCs w:val="24"/>
              </w:rPr>
              <w:t>2020年</w:t>
            </w:r>
            <w:r>
              <w:rPr>
                <w:rFonts w:hint="eastAsia"/>
                <w:b w:val="0"/>
                <w:i w:val="0"/>
                <w:sz w:val="24"/>
                <w:szCs w:val="24"/>
                <w:lang w:val="en-US" w:eastAsia="zh-CN"/>
              </w:rPr>
              <w:t>12月</w:t>
            </w:r>
            <w:r>
              <w:rPr>
                <w:rFonts w:hint="eastAsia"/>
                <w:b w:val="0"/>
                <w:i w:val="0"/>
                <w:sz w:val="24"/>
                <w:szCs w:val="24"/>
                <w:lang w:eastAsia="zh-CN"/>
              </w:rPr>
              <w:t>，</w:t>
            </w:r>
            <w:r>
              <w:rPr>
                <w:rFonts w:hint="eastAsia"/>
                <w:b w:val="0"/>
                <w:i w:val="0"/>
                <w:sz w:val="24"/>
                <w:szCs w:val="24"/>
              </w:rPr>
              <w:t>指导参加2020年湖南电大网页设计大赛，</w:t>
            </w:r>
            <w:r>
              <w:rPr>
                <w:rFonts w:hint="eastAsia"/>
                <w:b w:val="0"/>
                <w:i w:val="0"/>
                <w:sz w:val="24"/>
                <w:szCs w:val="24"/>
                <w:lang w:val="en-US" w:eastAsia="zh-CN"/>
              </w:rPr>
              <w:t>李任凯</w:t>
            </w:r>
            <w:r>
              <w:rPr>
                <w:rFonts w:hint="eastAsia"/>
                <w:b w:val="0"/>
                <w:i w:val="0"/>
                <w:sz w:val="24"/>
                <w:szCs w:val="24"/>
              </w:rPr>
              <w:t>获三等奖，湖南广播电视大学，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计1分</w:t>
            </w:r>
          </w:p>
          <w:p w14:paraId="5A6F8A0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11）2024年10月，指导参加全省首届英语文化节英语口语大赛，秦斯凡获二等奖，湖南开放大学，</w:t>
            </w:r>
            <w:r>
              <w:rPr>
                <w:rFonts w:hint="eastAsia"/>
                <w:b w:val="0"/>
                <w:bCs w:val="0"/>
                <w:i w:val="0"/>
                <w:color w:val="auto"/>
                <w:sz w:val="24"/>
                <w:szCs w:val="24"/>
                <w:vertAlign w:val="baseline"/>
                <w:lang w:val="en-US" w:eastAsia="zh-CN"/>
              </w:rPr>
              <w:t>2/2。</w:t>
            </w:r>
            <w:r>
              <w:rPr>
                <w:rFonts w:hint="eastAsia"/>
                <w:b w:val="0"/>
                <w:i w:val="0"/>
                <w:sz w:val="24"/>
                <w:szCs w:val="24"/>
                <w:lang w:val="en-US" w:eastAsia="zh-CN"/>
              </w:rPr>
              <w:t>计1分。</w:t>
            </w:r>
          </w:p>
          <w:p w14:paraId="6179E4E2">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12）</w:t>
            </w:r>
            <w:r>
              <w:rPr>
                <w:rFonts w:hint="eastAsia"/>
                <w:b w:val="0"/>
                <w:i w:val="0"/>
                <w:sz w:val="24"/>
                <w:szCs w:val="24"/>
              </w:rPr>
              <w:t>202</w:t>
            </w:r>
            <w:r>
              <w:rPr>
                <w:rFonts w:hint="eastAsia"/>
                <w:b w:val="0"/>
                <w:i w:val="0"/>
                <w:sz w:val="24"/>
                <w:szCs w:val="24"/>
                <w:lang w:val="en-US" w:eastAsia="zh-CN"/>
              </w:rPr>
              <w:t>4</w:t>
            </w:r>
            <w:r>
              <w:rPr>
                <w:rFonts w:hint="eastAsia"/>
                <w:b w:val="0"/>
                <w:i w:val="0"/>
                <w:sz w:val="24"/>
                <w:szCs w:val="24"/>
              </w:rPr>
              <w:t>年</w:t>
            </w:r>
            <w:r>
              <w:rPr>
                <w:rFonts w:hint="eastAsia"/>
                <w:b w:val="0"/>
                <w:i w:val="0"/>
                <w:sz w:val="24"/>
                <w:szCs w:val="24"/>
                <w:lang w:val="en-US" w:eastAsia="zh-CN"/>
              </w:rPr>
              <w:t>5月</w:t>
            </w:r>
            <w:r>
              <w:rPr>
                <w:rFonts w:hint="eastAsia"/>
                <w:b w:val="0"/>
                <w:i w:val="0"/>
                <w:sz w:val="24"/>
                <w:szCs w:val="24"/>
                <w:lang w:eastAsia="zh-CN"/>
              </w:rPr>
              <w:t>，</w:t>
            </w:r>
            <w:r>
              <w:rPr>
                <w:rFonts w:hint="eastAsia"/>
                <w:b w:val="0"/>
                <w:i w:val="0"/>
                <w:sz w:val="24"/>
                <w:szCs w:val="24"/>
                <w:lang w:val="en-US" w:eastAsia="zh-CN"/>
              </w:rPr>
              <w:t>指导参加产品数字化设计技能大赛，唐伟峰获三等奖，湖南开放大学。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计1分</w:t>
            </w:r>
          </w:p>
          <w:p w14:paraId="1CBA61F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13）2022年10月，指导第八届互联网+大学生创新创业大赛，徐芸萱获三等奖，湖南开放大学。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计1分</w:t>
            </w:r>
          </w:p>
          <w:p w14:paraId="0FC42EFC">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14）2016年12月，</w:t>
            </w:r>
            <w:r>
              <w:rPr>
                <w:rFonts w:hint="eastAsia"/>
                <w:b w:val="0"/>
                <w:i w:val="0"/>
                <w:sz w:val="24"/>
                <w:szCs w:val="24"/>
                <w:lang w:eastAsia="zh-CN"/>
              </w:rPr>
              <w:t>指导参加2016年全省电大计算机应用基础知识大赛，厉永清</w:t>
            </w:r>
            <w:r>
              <w:rPr>
                <w:rFonts w:hint="eastAsia"/>
                <w:b w:val="0"/>
                <w:i w:val="0"/>
                <w:sz w:val="24"/>
                <w:szCs w:val="24"/>
                <w:lang w:val="en-US" w:eastAsia="zh-CN"/>
              </w:rPr>
              <w:t>获</w:t>
            </w:r>
            <w:r>
              <w:rPr>
                <w:rFonts w:hint="eastAsia"/>
                <w:b w:val="0"/>
                <w:i w:val="0"/>
                <w:sz w:val="24"/>
                <w:szCs w:val="24"/>
                <w:lang w:eastAsia="zh-CN"/>
              </w:rPr>
              <w:t>一等奖，</w:t>
            </w:r>
            <w:r>
              <w:rPr>
                <w:rFonts w:hint="eastAsia"/>
                <w:b w:val="0"/>
                <w:i w:val="0"/>
                <w:sz w:val="24"/>
                <w:szCs w:val="24"/>
                <w:lang w:val="en-US" w:eastAsia="zh-CN"/>
              </w:rPr>
              <w:t>湖南广播电视大学。</w:t>
            </w:r>
            <w:r>
              <w:rPr>
                <w:rFonts w:hint="eastAsia"/>
                <w:b w:val="0"/>
                <w:bCs w:val="0"/>
                <w:i w:val="0"/>
                <w:color w:val="auto"/>
                <w:sz w:val="24"/>
                <w:szCs w:val="24"/>
                <w:vertAlign w:val="baseline"/>
                <w:lang w:val="en-US" w:eastAsia="zh-CN"/>
              </w:rPr>
              <w:t>2/2。</w:t>
            </w:r>
            <w:r>
              <w:rPr>
                <w:rFonts w:hint="eastAsia"/>
                <w:b w:val="0"/>
                <w:i w:val="0"/>
                <w:sz w:val="24"/>
                <w:szCs w:val="24"/>
                <w:lang w:val="en-US" w:eastAsia="zh-CN"/>
              </w:rPr>
              <w:t>计2分</w:t>
            </w:r>
          </w:p>
          <w:p w14:paraId="5B4A199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15）2016年12月，</w:t>
            </w:r>
            <w:r>
              <w:rPr>
                <w:rFonts w:hint="eastAsia"/>
                <w:b w:val="0"/>
                <w:i w:val="0"/>
                <w:sz w:val="24"/>
                <w:szCs w:val="24"/>
                <w:lang w:eastAsia="zh-CN"/>
              </w:rPr>
              <w:t>指导参加2016年全省电大计算机应用基础知识大赛，彭冲</w:t>
            </w:r>
            <w:r>
              <w:rPr>
                <w:rFonts w:hint="eastAsia"/>
                <w:b w:val="0"/>
                <w:i w:val="0"/>
                <w:sz w:val="24"/>
                <w:szCs w:val="24"/>
                <w:lang w:val="en-US" w:eastAsia="zh-CN"/>
              </w:rPr>
              <w:t>获</w:t>
            </w:r>
            <w:r>
              <w:rPr>
                <w:rFonts w:hint="eastAsia"/>
                <w:b w:val="0"/>
                <w:i w:val="0"/>
                <w:sz w:val="24"/>
                <w:szCs w:val="24"/>
                <w:lang w:eastAsia="zh-CN"/>
              </w:rPr>
              <w:t>二等奖，</w:t>
            </w:r>
            <w:r>
              <w:rPr>
                <w:rFonts w:hint="eastAsia"/>
                <w:b w:val="0"/>
                <w:i w:val="0"/>
                <w:sz w:val="24"/>
                <w:szCs w:val="24"/>
                <w:lang w:val="en-US" w:eastAsia="zh-CN"/>
              </w:rPr>
              <w:t>湖南广播电视大学。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计1.5分。</w:t>
            </w:r>
          </w:p>
          <w:p w14:paraId="3A2FC96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16）2016年12月，</w:t>
            </w:r>
            <w:r>
              <w:rPr>
                <w:rFonts w:hint="eastAsia"/>
                <w:b w:val="0"/>
                <w:i w:val="0"/>
                <w:sz w:val="24"/>
                <w:szCs w:val="24"/>
                <w:lang w:eastAsia="zh-CN"/>
              </w:rPr>
              <w:t>指导参加2016年全省电大计算机应用基础知识大赛，熊强</w:t>
            </w:r>
            <w:r>
              <w:rPr>
                <w:rFonts w:hint="eastAsia"/>
                <w:b w:val="0"/>
                <w:i w:val="0"/>
                <w:sz w:val="24"/>
                <w:szCs w:val="24"/>
                <w:lang w:val="en-US" w:eastAsia="zh-CN"/>
              </w:rPr>
              <w:t>获</w:t>
            </w:r>
            <w:r>
              <w:rPr>
                <w:rFonts w:hint="eastAsia"/>
                <w:b w:val="0"/>
                <w:i w:val="0"/>
                <w:sz w:val="24"/>
                <w:szCs w:val="24"/>
                <w:lang w:eastAsia="zh-CN"/>
              </w:rPr>
              <w:t>二等奖，</w:t>
            </w:r>
            <w:r>
              <w:rPr>
                <w:rFonts w:hint="eastAsia"/>
                <w:b w:val="0"/>
                <w:i w:val="0"/>
                <w:sz w:val="24"/>
                <w:szCs w:val="24"/>
                <w:lang w:val="en-US" w:eastAsia="zh-CN"/>
              </w:rPr>
              <w:t>湖南广播电视大学。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计1.5分</w:t>
            </w:r>
          </w:p>
          <w:p w14:paraId="766A2422">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17）2017年12月，</w:t>
            </w:r>
            <w:r>
              <w:rPr>
                <w:rFonts w:hint="eastAsia"/>
                <w:b w:val="0"/>
                <w:i w:val="0"/>
                <w:sz w:val="24"/>
                <w:szCs w:val="24"/>
                <w:lang w:eastAsia="zh-CN"/>
              </w:rPr>
              <w:t>指导参加比赛获得2017年全省电大计算机应用基础知识大赛，李凤</w:t>
            </w:r>
            <w:r>
              <w:rPr>
                <w:rFonts w:hint="eastAsia"/>
                <w:b w:val="0"/>
                <w:i w:val="0"/>
                <w:sz w:val="24"/>
                <w:szCs w:val="24"/>
                <w:lang w:val="en-US" w:eastAsia="zh-CN"/>
              </w:rPr>
              <w:t>获</w:t>
            </w:r>
            <w:r>
              <w:rPr>
                <w:rFonts w:hint="eastAsia"/>
                <w:b w:val="0"/>
                <w:i w:val="0"/>
                <w:sz w:val="24"/>
                <w:szCs w:val="24"/>
                <w:lang w:eastAsia="zh-CN"/>
              </w:rPr>
              <w:t>一等奖。</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计3分。</w:t>
            </w:r>
          </w:p>
          <w:p w14:paraId="7629213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18）2017年12月，</w:t>
            </w:r>
            <w:r>
              <w:rPr>
                <w:rFonts w:hint="eastAsia"/>
                <w:b w:val="0"/>
                <w:i w:val="0"/>
                <w:sz w:val="24"/>
                <w:szCs w:val="24"/>
                <w:lang w:eastAsia="zh-CN"/>
              </w:rPr>
              <w:t>指导参加2017年全省电大计算机应用基础知识大赛，张桂</w:t>
            </w:r>
            <w:r>
              <w:rPr>
                <w:rFonts w:hint="eastAsia"/>
                <w:b w:val="0"/>
                <w:i w:val="0"/>
                <w:sz w:val="24"/>
                <w:szCs w:val="24"/>
                <w:lang w:val="en-US" w:eastAsia="zh-CN"/>
              </w:rPr>
              <w:t>获</w:t>
            </w:r>
            <w:r>
              <w:rPr>
                <w:rFonts w:hint="eastAsia"/>
                <w:b w:val="0"/>
                <w:i w:val="0"/>
                <w:sz w:val="24"/>
                <w:szCs w:val="24"/>
                <w:lang w:eastAsia="zh-CN"/>
              </w:rPr>
              <w:t>二等奖，</w:t>
            </w:r>
            <w:r>
              <w:rPr>
                <w:rFonts w:hint="eastAsia"/>
                <w:b w:val="0"/>
                <w:i w:val="0"/>
                <w:sz w:val="24"/>
                <w:szCs w:val="24"/>
                <w:lang w:val="en-US" w:eastAsia="zh-CN"/>
              </w:rPr>
              <w:t>湖南广播电视大学。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计1.5分。</w:t>
            </w:r>
          </w:p>
          <w:p w14:paraId="4C431AEB">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19）2017年12月，</w:t>
            </w:r>
            <w:r>
              <w:rPr>
                <w:rFonts w:hint="eastAsia"/>
                <w:b w:val="0"/>
                <w:i w:val="0"/>
                <w:sz w:val="24"/>
                <w:szCs w:val="24"/>
                <w:lang w:eastAsia="zh-CN"/>
              </w:rPr>
              <w:t>指导参加2017年全省电大学员优秀论文（设计）大赛，朱云</w:t>
            </w:r>
            <w:r>
              <w:rPr>
                <w:rFonts w:hint="eastAsia"/>
                <w:b w:val="0"/>
                <w:i w:val="0"/>
                <w:sz w:val="24"/>
                <w:szCs w:val="24"/>
                <w:lang w:val="en-US" w:eastAsia="zh-CN"/>
              </w:rPr>
              <w:t>获</w:t>
            </w:r>
            <w:r>
              <w:rPr>
                <w:rFonts w:hint="eastAsia"/>
                <w:b w:val="0"/>
                <w:i w:val="0"/>
                <w:sz w:val="24"/>
                <w:szCs w:val="24"/>
                <w:lang w:eastAsia="zh-CN"/>
              </w:rPr>
              <w:t>二等奖，</w:t>
            </w:r>
            <w:r>
              <w:rPr>
                <w:rFonts w:hint="eastAsia"/>
                <w:b w:val="0"/>
                <w:i w:val="0"/>
                <w:sz w:val="24"/>
                <w:szCs w:val="24"/>
                <w:lang w:val="en-US" w:eastAsia="zh-CN"/>
              </w:rPr>
              <w:t>湖南广播电视大学，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计3分。</w:t>
            </w:r>
          </w:p>
          <w:p w14:paraId="53543D50">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20）2018年12月，</w:t>
            </w:r>
            <w:r>
              <w:rPr>
                <w:rFonts w:hint="eastAsia"/>
                <w:b w:val="0"/>
                <w:i w:val="0"/>
                <w:sz w:val="24"/>
                <w:szCs w:val="24"/>
                <w:lang w:eastAsia="zh-CN"/>
              </w:rPr>
              <w:t>指导参加2018年全省电大网页设计大赛，闵智</w:t>
            </w:r>
            <w:r>
              <w:rPr>
                <w:rFonts w:hint="eastAsia"/>
                <w:b w:val="0"/>
                <w:i w:val="0"/>
                <w:sz w:val="24"/>
                <w:szCs w:val="24"/>
                <w:lang w:val="en-US" w:eastAsia="zh-CN"/>
              </w:rPr>
              <w:t>获</w:t>
            </w:r>
            <w:r>
              <w:rPr>
                <w:rFonts w:hint="eastAsia"/>
                <w:b w:val="0"/>
                <w:i w:val="0"/>
                <w:sz w:val="24"/>
                <w:szCs w:val="24"/>
                <w:lang w:eastAsia="zh-CN"/>
              </w:rPr>
              <w:t>一等奖，</w:t>
            </w:r>
            <w:r>
              <w:rPr>
                <w:rFonts w:hint="eastAsia"/>
                <w:b w:val="0"/>
                <w:i w:val="0"/>
                <w:sz w:val="24"/>
                <w:szCs w:val="24"/>
                <w:lang w:val="en-US" w:eastAsia="zh-CN"/>
              </w:rPr>
              <w:t>湖南广播电视大学。</w:t>
            </w:r>
            <w:r>
              <w:rPr>
                <w:rFonts w:hint="eastAsia"/>
                <w:b w:val="0"/>
                <w:bCs w:val="0"/>
                <w:i w:val="0"/>
                <w:color w:val="auto"/>
                <w:sz w:val="24"/>
                <w:szCs w:val="24"/>
                <w:vertAlign w:val="baseline"/>
                <w:lang w:val="en-US" w:eastAsia="zh-CN"/>
              </w:rPr>
              <w:t>1/1。</w:t>
            </w:r>
            <w:r>
              <w:rPr>
                <w:rFonts w:hint="eastAsia"/>
                <w:b w:val="0"/>
                <w:i w:val="0"/>
                <w:sz w:val="24"/>
                <w:szCs w:val="24"/>
                <w:lang w:val="en-US" w:eastAsia="zh-CN"/>
              </w:rPr>
              <w:t>计3分。</w:t>
            </w:r>
          </w:p>
          <w:p w14:paraId="3929096D">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21）2025年8月，指导参加“筑梦成长 守护健康”护理征文活动，易艳辉获三等奖。湖南开放大学。</w:t>
            </w:r>
            <w:r>
              <w:rPr>
                <w:rFonts w:hint="eastAsia"/>
                <w:b w:val="0"/>
                <w:bCs w:val="0"/>
                <w:i w:val="0"/>
                <w:color w:val="auto"/>
                <w:sz w:val="24"/>
                <w:szCs w:val="24"/>
                <w:vertAlign w:val="baseline"/>
                <w:lang w:val="en-US" w:eastAsia="zh-CN"/>
              </w:rPr>
              <w:t>1/3。</w:t>
            </w:r>
            <w:r>
              <w:rPr>
                <w:rFonts w:hint="eastAsia"/>
                <w:b w:val="0"/>
                <w:i w:val="0"/>
                <w:sz w:val="24"/>
                <w:szCs w:val="24"/>
                <w:lang w:val="en-US" w:eastAsia="zh-CN"/>
              </w:rPr>
              <w:t>计1分。</w:t>
            </w:r>
          </w:p>
          <w:p w14:paraId="5E93628E">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22）2025年8月，指导参加“筑梦成长 守护健康”护理征文活动，刘文获三等奖。湖南开放大学。</w:t>
            </w:r>
            <w:r>
              <w:rPr>
                <w:rFonts w:hint="eastAsia"/>
                <w:b w:val="0"/>
                <w:bCs w:val="0"/>
                <w:i w:val="0"/>
                <w:color w:val="auto"/>
                <w:sz w:val="24"/>
                <w:szCs w:val="24"/>
                <w:vertAlign w:val="baseline"/>
                <w:lang w:val="en-US" w:eastAsia="zh-CN"/>
              </w:rPr>
              <w:t>1/3。</w:t>
            </w:r>
            <w:r>
              <w:rPr>
                <w:rFonts w:hint="eastAsia"/>
                <w:b w:val="0"/>
                <w:i w:val="0"/>
                <w:sz w:val="24"/>
                <w:szCs w:val="24"/>
                <w:lang w:val="en-US" w:eastAsia="zh-CN"/>
              </w:rPr>
              <w:t>计1分。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5C5967A">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54.5</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AF7D7B5">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51</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5FA834C6">
            <w:pPr>
              <w:adjustRightInd w:val="0"/>
              <w:snapToGrid w:val="0"/>
              <w:spacing w:line="276" w:lineRule="auto"/>
              <w:jc w:val="center"/>
              <w:rPr>
                <w:rFonts w:hint="eastAsia" w:eastAsia="宋体"/>
                <w:b w:val="0"/>
                <w:i w:val="0"/>
                <w:color w:val="000000"/>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52771B0F">
            <w:pPr>
              <w:adjustRightInd w:val="0"/>
              <w:snapToGrid w:val="0"/>
              <w:spacing w:line="276" w:lineRule="auto"/>
              <w:jc w:val="center"/>
              <w:rPr>
                <w:b w:val="0"/>
                <w:i w:val="0"/>
                <w:color w:val="000000"/>
                <w:szCs w:val="21"/>
              </w:rPr>
            </w:pPr>
          </w:p>
        </w:tc>
        <w:tc>
          <w:tcPr>
            <w:tcW w:w="1163" w:type="dxa"/>
            <w:vMerge w:val="continue"/>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E2EFC13">
            <w:pPr>
              <w:adjustRightInd w:val="0"/>
              <w:snapToGrid w:val="0"/>
              <w:spacing w:line="276" w:lineRule="auto"/>
              <w:jc w:val="center"/>
              <w:rPr>
                <w:rFonts w:hint="eastAsia"/>
                <w:b w:val="0"/>
                <w:i w:val="0"/>
                <w:color w:val="000000"/>
                <w:szCs w:val="21"/>
              </w:rPr>
            </w:pP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38CE2FF">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558ED5" w:themeColor="text2" w:themeTint="99"/>
                <w:szCs w:val="21"/>
                <w14:textFill>
                  <w14:solidFill>
                    <w14:schemeClr w14:val="tx2">
                      <w14:lumMod w14:val="60000"/>
                      <w14:lumOff w14:val="40000"/>
                    </w14:schemeClr>
                  </w14:solidFill>
                </w14:textFill>
              </w:rPr>
              <w:t>3-6-3</w:t>
            </w: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b w:val="0"/>
                <w:i w:val="0"/>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b w:val="0"/>
                <w:i w:val="0"/>
                <w:color w:val="000000" w:themeColor="text1"/>
                <w:szCs w:val="21"/>
                <w14:textFill>
                  <w14:solidFill>
                    <w14:schemeClr w14:val="tx1"/>
                  </w14:solidFill>
                </w14:textFill>
              </w:rPr>
            </w:pPr>
            <w:r>
              <w:rPr>
                <w:rFonts w:hint="eastAsia"/>
                <w:b w:val="0"/>
                <w:bCs w:val="0"/>
                <w:i w:val="0"/>
                <w:color w:val="auto"/>
                <w:vertAlign w:val="baseline"/>
                <w:lang w:val="en-US" w:eastAsia="zh-CN"/>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9227B63">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B87ECA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0898656A">
            <w:pPr>
              <w:adjustRightInd w:val="0"/>
              <w:snapToGrid w:val="0"/>
              <w:spacing w:line="276" w:lineRule="auto"/>
              <w:jc w:val="center"/>
              <w:rPr>
                <w:rFonts w:hint="eastAsia"/>
                <w:b w:val="0"/>
                <w:i w:val="0"/>
                <w:color w:val="000000"/>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761F93F3">
            <w:pPr>
              <w:adjustRightInd w:val="0"/>
              <w:snapToGrid w:val="0"/>
              <w:spacing w:line="276" w:lineRule="auto"/>
              <w:jc w:val="center"/>
              <w:rPr>
                <w:b w:val="0"/>
                <w:i w:val="0"/>
                <w:color w:val="000000"/>
                <w:szCs w:val="21"/>
              </w:rPr>
            </w:pPr>
          </w:p>
        </w:tc>
        <w:tc>
          <w:tcPr>
            <w:tcW w:w="1163" w:type="dxa"/>
            <w:vMerge w:val="continue"/>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0D3FD72">
            <w:pPr>
              <w:adjustRightInd w:val="0"/>
              <w:snapToGrid w:val="0"/>
              <w:spacing w:line="276" w:lineRule="auto"/>
              <w:jc w:val="center"/>
              <w:rPr>
                <w:rFonts w:hint="eastAsia" w:eastAsia="宋体"/>
                <w:b w:val="0"/>
                <w:i w:val="0"/>
                <w:color w:val="000000"/>
                <w:szCs w:val="21"/>
                <w:lang w:val="en-US" w:eastAsia="zh-CN"/>
              </w:rPr>
            </w:pP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E808C36">
            <w:pPr>
              <w:adjustRightInd w:val="0"/>
              <w:snapToGrid w:val="0"/>
              <w:spacing w:line="276" w:lineRule="auto"/>
              <w:rPr>
                <w:rFonts w:hint="default" w:eastAsia="宋体"/>
                <w:b w:val="0"/>
                <w:i w:val="0"/>
                <w:color w:val="4F81BD" w:themeColor="accent1"/>
                <w:szCs w:val="21"/>
                <w:lang w:val="en-US" w:eastAsia="zh-CN"/>
                <w14:textFill>
                  <w14:solidFill>
                    <w14:schemeClr w14:val="accent1"/>
                  </w14:solidFill>
                </w14:textFill>
              </w:rPr>
            </w:pPr>
            <w:r>
              <w:rPr>
                <w:rFonts w:hint="eastAsia" w:eastAsia="宋体"/>
                <w:b w:val="0"/>
                <w:i w:val="0"/>
                <w:color w:val="558ED5" w:themeColor="text2" w:themeTint="99"/>
                <w:szCs w:val="21"/>
                <w14:textFill>
                  <w14:solidFill>
                    <w14:schemeClr w14:val="tx2">
                      <w14:lumMod w14:val="60000"/>
                      <w14:lumOff w14:val="40000"/>
                    </w14:schemeClr>
                  </w14:solidFill>
                </w14:textFill>
              </w:rPr>
              <w:t>3-6-</w:t>
            </w: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b w:val="0"/>
                <w:i w:val="0"/>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b w:val="0"/>
                <w:i w:val="0"/>
                <w:color w:val="000000" w:themeColor="text1"/>
                <w:szCs w:val="21"/>
                <w14:textFill>
                  <w14:solidFill>
                    <w14:schemeClr w14:val="tx1"/>
                  </w14:solidFill>
                </w14:textFill>
              </w:rPr>
            </w:pPr>
            <w:r>
              <w:rPr>
                <w:rFonts w:hint="eastAsia"/>
                <w:b w:val="0"/>
                <w:bCs w:val="0"/>
                <w:i w:val="0"/>
                <w:color w:val="auto"/>
                <w:vertAlign w:val="baseline"/>
                <w:lang w:val="en-US" w:eastAsia="zh-CN"/>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7755DF1">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8364C51">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6CF71027">
            <w:pPr>
              <w:adjustRightInd w:val="0"/>
              <w:snapToGrid w:val="0"/>
              <w:spacing w:line="276" w:lineRule="auto"/>
              <w:jc w:val="center"/>
              <w:rPr>
                <w:b w:val="0"/>
                <w:i w:val="0"/>
                <w:color w:val="000000"/>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58A3BA95">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66F924DF">
            <w:pPr>
              <w:adjustRightInd w:val="0"/>
              <w:snapToGrid w:val="0"/>
              <w:spacing w:line="276" w:lineRule="auto"/>
              <w:jc w:val="center"/>
              <w:rPr>
                <w:b w:val="0"/>
                <w:i w:val="0"/>
                <w:color w:val="000000"/>
                <w:szCs w:val="21"/>
              </w:rPr>
            </w:pPr>
            <w:r>
              <w:rPr>
                <w:rFonts w:hint="eastAsia"/>
                <w:b w:val="0"/>
                <w:i w:val="0"/>
                <w:color w:val="000000"/>
                <w:szCs w:val="21"/>
              </w:rPr>
              <w:t>3-7</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E9A9FA1">
            <w:pPr>
              <w:adjustRightInd w:val="0"/>
              <w:snapToGrid w:val="0"/>
              <w:spacing w:line="276" w:lineRule="auto"/>
              <w:rPr>
                <w:b w:val="0"/>
                <w:i w:val="0"/>
                <w:color w:val="000000" w:themeColor="text1"/>
                <w:szCs w:val="21"/>
                <w14:textFill>
                  <w14:solidFill>
                    <w14:schemeClr w14:val="tx1"/>
                  </w14:solidFill>
                </w14:textFill>
              </w:rPr>
            </w:pPr>
            <w:r>
              <w:rPr>
                <w:rFonts w:hint="eastAsia" w:eastAsia="宋体"/>
                <w:b w:val="0"/>
                <w:i w:val="0"/>
                <w:color w:val="4F81BD" w:themeColor="accent1"/>
                <w:szCs w:val="21"/>
                <w:lang w:val="en-US" w:eastAsia="zh-CN"/>
                <w14:textFill>
                  <w14:solidFill>
                    <w14:schemeClr w14:val="accent1"/>
                  </w14:solidFill>
                </w14:textFill>
              </w:rPr>
              <w:t>教案由专家现场评审，此项不需自评。</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7AE67E0">
            <w:pPr>
              <w:adjustRightInd w:val="0"/>
              <w:snapToGrid w:val="0"/>
              <w:spacing w:line="276" w:lineRule="auto"/>
              <w:jc w:val="center"/>
              <w:rPr>
                <w:b w:val="0"/>
                <w:i w:val="0"/>
                <w:color w:val="000000"/>
                <w:szCs w:val="21"/>
              </w:rPr>
            </w:pPr>
            <w:r>
              <w:rPr>
                <w:rFonts w:hint="eastAsia"/>
                <w:b w:val="0"/>
                <w:i w:val="0"/>
                <w:color w:val="000000"/>
                <w:szCs w:val="21"/>
              </w:rPr>
              <w:t>-</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5411A8F">
            <w:pPr>
              <w:adjustRightInd w:val="0"/>
              <w:snapToGrid w:val="0"/>
              <w:spacing w:line="276" w:lineRule="auto"/>
              <w:jc w:val="center"/>
              <w:rPr>
                <w:b w:val="0"/>
                <w:i w:val="0"/>
                <w:color w:val="000000"/>
                <w:szCs w:val="21"/>
              </w:rPr>
            </w:pPr>
            <w:r>
              <w:rPr>
                <w:rFonts w:hint="eastAsia"/>
                <w:b w:val="0"/>
                <w:i w:val="0"/>
                <w:color w:val="000000"/>
                <w:szCs w:val="21"/>
              </w:rPr>
              <w:t>-</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73D7ED06">
            <w:pPr>
              <w:adjustRightInd w:val="0"/>
              <w:snapToGrid w:val="0"/>
              <w:spacing w:line="276" w:lineRule="auto"/>
              <w:jc w:val="center"/>
              <w:rPr>
                <w:b w:val="0"/>
                <w:i w:val="0"/>
                <w:color w:val="000000"/>
                <w:szCs w:val="21"/>
              </w:rPr>
            </w:pPr>
            <w:r>
              <w:rPr>
                <w:rFonts w:hint="eastAsia"/>
                <w:b w:val="0"/>
                <w:i w:val="0"/>
                <w:color w:val="000000"/>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44C2615B">
            <w:pPr>
              <w:adjustRightInd w:val="0"/>
              <w:snapToGrid w:val="0"/>
              <w:spacing w:line="276" w:lineRule="auto"/>
              <w:jc w:val="center"/>
              <w:rPr>
                <w:b w:val="0"/>
                <w:i w:val="0"/>
                <w:color w:val="000000"/>
                <w:szCs w:val="21"/>
              </w:rPr>
            </w:pPr>
            <w:r>
              <w:rPr>
                <w:rFonts w:hint="eastAsia"/>
                <w:b w:val="0"/>
                <w:i w:val="0"/>
                <w:color w:val="000000"/>
                <w:szCs w:val="21"/>
              </w:rPr>
              <w:t>4.科研成果及业绩</w:t>
            </w: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2D5468F">
            <w:pPr>
              <w:adjustRightInd w:val="0"/>
              <w:snapToGrid w:val="0"/>
              <w:spacing w:line="276" w:lineRule="auto"/>
              <w:jc w:val="center"/>
              <w:rPr>
                <w:rFonts w:hint="eastAsia"/>
                <w:b w:val="0"/>
                <w:i w:val="0"/>
                <w:szCs w:val="21"/>
              </w:rPr>
            </w:pPr>
            <w:r>
              <w:rPr>
                <w:rFonts w:hint="eastAsia"/>
                <w:b w:val="0"/>
                <w:i w:val="0"/>
                <w:szCs w:val="21"/>
              </w:rPr>
              <w:t>4-1</w:t>
            </w:r>
          </w:p>
          <w:p w14:paraId="33A03636">
            <w:pPr>
              <w:adjustRightInd w:val="0"/>
              <w:snapToGrid w:val="0"/>
              <w:spacing w:line="276" w:lineRule="auto"/>
              <w:jc w:val="center"/>
              <w:rPr>
                <w:rFonts w:hint="eastAsia"/>
                <w:b w:val="0"/>
                <w:i w:val="0"/>
                <w:szCs w:val="21"/>
              </w:rPr>
            </w:pPr>
            <w:r>
              <w:rPr>
                <w:rFonts w:hint="eastAsia"/>
                <w:b w:val="0"/>
                <w:i w:val="0"/>
                <w:color w:val="auto"/>
                <w:sz w:val="16"/>
                <w:szCs w:val="16"/>
                <w:lang w:val="en-US" w:eastAsia="zh-CN"/>
              </w:rPr>
              <w:t>（注意计分封顶）</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1C657129">
            <w:pPr>
              <w:adjustRightInd w:val="0"/>
              <w:snapToGrid w:val="0"/>
              <w:spacing w:line="276" w:lineRule="auto"/>
              <w:rPr>
                <w:rFonts w:hint="eastAsia"/>
                <w:b w:val="0"/>
                <w:i w:val="0"/>
                <w:color w:val="auto"/>
                <w:szCs w:val="21"/>
              </w:rPr>
            </w:pP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学术期刊论文</w:t>
            </w:r>
            <w:r>
              <w:rPr>
                <w:b w:val="0"/>
                <w:i w:val="0"/>
                <w:color w:val="558ED5" w:themeColor="text2" w:themeTint="99"/>
                <w:szCs w:val="21"/>
                <w14:textFill>
                  <w14:solidFill>
                    <w14:schemeClr w14:val="tx2">
                      <w14:lumMod w14:val="60000"/>
                      <w14:lumOff w14:val="40000"/>
                    </w14:schemeClr>
                  </w14:solidFill>
                </w14:textFill>
              </w:rPr>
              <w:t>（</w:t>
            </w:r>
            <w:r>
              <w:rPr>
                <w:rFonts w:hint="eastAsia"/>
                <w:b w:val="0"/>
                <w:i w:val="0"/>
                <w:color w:val="auto"/>
                <w:szCs w:val="21"/>
              </w:rPr>
              <w:t>请按量化计分细则论文分类填写）：</w:t>
            </w:r>
          </w:p>
          <w:p w14:paraId="7DDA5E97">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 曹晓平. 加强心理健康教育，提升农村空巢老人幸福感，湖南日报，理论（新论），2025-9-4。计40分。</w:t>
            </w:r>
            <w:r>
              <w:rPr>
                <w:rFonts w:hint="eastAsia"/>
                <w:b/>
                <w:bCs/>
                <w:i w:val="0"/>
                <w:sz w:val="24"/>
                <w:szCs w:val="24"/>
                <w:lang w:val="en-US" w:eastAsia="zh-CN"/>
              </w:rPr>
              <w:t>代表作1</w:t>
            </w:r>
          </w:p>
          <w:p w14:paraId="63DFDF4C">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eastAsia="宋体"/>
                <w:sz w:val="18"/>
                <w:szCs w:val="18"/>
                <w:lang w:val="en-US" w:eastAsia="zh-CN"/>
              </w:rPr>
            </w:pPr>
            <w:r>
              <w:rPr>
                <w:rFonts w:hint="default" w:ascii="Times New Roman" w:hAnsi="Times New Roman" w:cs="Times New Roman"/>
                <w:sz w:val="24"/>
                <w:szCs w:val="24"/>
                <w:lang w:val="en-US" w:eastAsia="zh-CN"/>
              </w:rPr>
              <w:t>2）</w:t>
            </w:r>
            <w:r>
              <w:rPr>
                <w:rFonts w:hint="eastAsia" w:cs="Times New Roman"/>
                <w:sz w:val="24"/>
                <w:szCs w:val="24"/>
                <w:lang w:val="en-US" w:eastAsia="zh-CN"/>
              </w:rPr>
              <w:t>Cao Xiaoping</w:t>
            </w:r>
            <w:r>
              <w:rPr>
                <w:rFonts w:hint="eastAsia"/>
                <w:b w:val="0"/>
                <w:i w:val="0"/>
                <w:sz w:val="24"/>
                <w:szCs w:val="24"/>
                <w:highlight w:val="none"/>
                <w:lang w:val="en-US" w:eastAsia="zh-CN"/>
              </w:rPr>
              <w:t xml:space="preserve">. </w:t>
            </w:r>
            <w:r>
              <w:rPr>
                <w:rFonts w:hint="default" w:ascii="Times New Roman" w:hAnsi="Times New Roman" w:cs="Times New Roman"/>
                <w:sz w:val="24"/>
                <w:szCs w:val="24"/>
              </w:rPr>
              <w:t>Application of computational particle fluid dynamics ( CPFD ) method in numerical simulation of cylindrical-conical draft tube spouted bed</w:t>
            </w:r>
            <w:r>
              <w:rPr>
                <w:rFonts w:hint="default" w:ascii="Times New Roman" w:hAnsi="Times New Roman" w:cs="Times New Roman"/>
                <w:sz w:val="24"/>
                <w:szCs w:val="24"/>
              </w:rPr>
              <w:tab/>
            </w:r>
            <w:r>
              <w:rPr>
                <w:rFonts w:hint="eastAsia"/>
                <w:b w:val="0"/>
                <w:i w:val="0"/>
                <w:sz w:val="24"/>
                <w:szCs w:val="24"/>
                <w:highlight w:val="none"/>
                <w:lang w:val="en-US" w:eastAsia="zh-CN"/>
              </w:rPr>
              <w:t xml:space="preserve">. </w:t>
            </w:r>
            <w:r>
              <w:rPr>
                <w:rFonts w:hint="default" w:ascii="Times New Roman" w:hAnsi="Times New Roman" w:cs="Times New Roman"/>
                <w:sz w:val="24"/>
                <w:szCs w:val="24"/>
              </w:rPr>
              <w:t>Paper Asia</w:t>
            </w:r>
            <w:r>
              <w:rPr>
                <w:rFonts w:hint="eastAsia" w:cs="Times New Roman"/>
                <w:sz w:val="24"/>
                <w:szCs w:val="24"/>
                <w:lang w:val="en-US" w:eastAsia="zh-CN"/>
              </w:rPr>
              <w:t xml:space="preserve">  </w:t>
            </w:r>
            <w:r>
              <w:rPr>
                <w:rFonts w:hint="default" w:ascii="Times New Roman" w:hAnsi="Times New Roman" w:cs="Times New Roman"/>
                <w:sz w:val="24"/>
                <w:szCs w:val="24"/>
              </w:rPr>
              <w:t>EI检索，2018.8</w:t>
            </w:r>
            <w:r>
              <w:rPr>
                <w:rFonts w:hint="eastAsia" w:cs="Times New Roman"/>
                <w:sz w:val="24"/>
                <w:szCs w:val="24"/>
                <w:lang w:eastAsia="zh-CN"/>
              </w:rPr>
              <w:t>（</w:t>
            </w:r>
            <w:r>
              <w:rPr>
                <w:rFonts w:hint="eastAsia" w:cs="Times New Roman"/>
                <w:sz w:val="24"/>
                <w:szCs w:val="24"/>
                <w:lang w:val="en-US" w:eastAsia="zh-CN"/>
              </w:rPr>
              <w:t>01）109-113</w:t>
            </w:r>
            <w:r>
              <w:rPr>
                <w:rFonts w:hint="default" w:ascii="Times New Roman" w:hAnsi="Times New Roman" w:cs="Times New Roman"/>
                <w:sz w:val="24"/>
                <w:szCs w:val="24"/>
              </w:rPr>
              <w:t>。</w:t>
            </w:r>
            <w:r>
              <w:rPr>
                <w:rFonts w:hint="eastAsia" w:cs="Times New Roman"/>
                <w:sz w:val="24"/>
                <w:szCs w:val="24"/>
                <w:lang w:val="en-US" w:eastAsia="zh-CN"/>
              </w:rPr>
              <w:t>计50分。</w:t>
            </w:r>
          </w:p>
          <w:p w14:paraId="784CEDAE">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val="0"/>
                <w:i w:val="0"/>
                <w:sz w:val="24"/>
                <w:szCs w:val="24"/>
                <w:highlight w:val="none"/>
                <w:lang w:val="en-US" w:eastAsia="zh-CN"/>
              </w:rPr>
            </w:pPr>
            <w:r>
              <w:rPr>
                <w:rFonts w:hint="eastAsia"/>
                <w:b w:val="0"/>
                <w:i w:val="0"/>
                <w:sz w:val="24"/>
                <w:szCs w:val="24"/>
                <w:highlight w:val="none"/>
                <w:lang w:val="en-US" w:eastAsia="zh-CN"/>
              </w:rPr>
              <w:t>3）曹晓平. 现代成人教育线性代数与概率统计教学中微课实践方法初探[J].经济师，2022，(01):223-224. 计5分。</w:t>
            </w:r>
          </w:p>
          <w:p w14:paraId="117EBBE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highlight w:val="none"/>
                <w:lang w:val="en-US" w:eastAsia="zh-CN"/>
              </w:rPr>
            </w:pPr>
            <w:r>
              <w:rPr>
                <w:rFonts w:hint="eastAsia"/>
                <w:b w:val="0"/>
                <w:i w:val="0"/>
                <w:sz w:val="24"/>
                <w:szCs w:val="24"/>
                <w:highlight w:val="none"/>
                <w:lang w:val="en-US" w:eastAsia="zh-CN"/>
              </w:rPr>
              <w:t>4）曹晓平</w:t>
            </w:r>
            <w:r>
              <w:rPr>
                <w:rFonts w:hint="default" w:ascii="Times New Roman" w:hAnsi="Times New Roman" w:cs="Times New Roman" w:eastAsiaTheme="minorEastAsia"/>
                <w:sz w:val="24"/>
                <w:szCs w:val="24"/>
                <w:highlight w:val="none"/>
              </w:rPr>
              <w:t>,</w:t>
            </w:r>
            <w:r>
              <w:rPr>
                <w:rFonts w:hint="eastAsia"/>
                <w:b w:val="0"/>
                <w:i w:val="0"/>
                <w:sz w:val="24"/>
                <w:szCs w:val="24"/>
                <w:highlight w:val="none"/>
                <w:lang w:val="en-US" w:eastAsia="zh-CN"/>
              </w:rPr>
              <w:t>范杜平. 不同进气结构对双吸离心风机影响的数值研究[J].风机技术，2021，63(02):42-47. 计3.5分。</w:t>
            </w:r>
          </w:p>
          <w:p w14:paraId="540FBDF6">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5）曹晓平</w:t>
            </w:r>
            <w:r>
              <w:rPr>
                <w:rFonts w:hint="default" w:ascii="Times New Roman" w:hAnsi="Times New Roman" w:cs="Times New Roman" w:eastAsiaTheme="minorEastAsia"/>
                <w:sz w:val="24"/>
                <w:szCs w:val="24"/>
                <w:highlight w:val="none"/>
              </w:rPr>
              <w:t>,</w:t>
            </w:r>
            <w:r>
              <w:rPr>
                <w:rFonts w:hint="eastAsia"/>
                <w:b w:val="0"/>
                <w:i w:val="0"/>
                <w:sz w:val="24"/>
                <w:szCs w:val="24"/>
                <w:highlight w:val="none"/>
                <w:lang w:val="en-US" w:eastAsia="zh-CN"/>
              </w:rPr>
              <w:t>范杜平. 多级低速离心鼓风机无叶扩压器数值模拟分析[J].机械制造，2018，56(10):24-27+36.计3.5分。</w:t>
            </w:r>
          </w:p>
          <w:p w14:paraId="66C28C0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6）曹晓平. 基于工程实践能力培养的工程经济类课程教学研究[J].科技资讯，2019，17(09):157-158.计5分。</w:t>
            </w:r>
          </w:p>
          <w:p w14:paraId="24CFD562">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7）曹晓平. 混合教学模式下成人教育教学研究[J].科技创新导报，2019，16(16):198-199.计5分。</w:t>
            </w:r>
          </w:p>
          <w:p w14:paraId="247CB85D">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8）曹晓平. 基于工作过程的高职路桥专业工程数学教学改革初探[J].科教导刊，2011,（12):93-94.计5分。</w:t>
            </w:r>
          </w:p>
          <w:p w14:paraId="0D37469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z w:val="24"/>
                <w:szCs w:val="24"/>
                <w:highlight w:val="none"/>
              </w:rPr>
            </w:pPr>
            <w:r>
              <w:rPr>
                <w:rFonts w:hint="eastAsia" w:cs="Times New Roman" w:eastAsiaTheme="minorEastAsia"/>
                <w:sz w:val="24"/>
                <w:szCs w:val="24"/>
                <w:highlight w:val="none"/>
                <w:lang w:val="en-US" w:eastAsia="zh-CN"/>
              </w:rPr>
              <w:t>9）</w:t>
            </w:r>
            <w:r>
              <w:rPr>
                <w:rFonts w:hint="default" w:ascii="Times New Roman" w:hAnsi="Times New Roman" w:cs="Times New Roman" w:eastAsiaTheme="minorEastAsia"/>
                <w:sz w:val="24"/>
                <w:szCs w:val="24"/>
                <w:highlight w:val="none"/>
              </w:rPr>
              <w:t>范杜平,曹晓平. 离心风机叶轮圆弧段轮盖下料放样的探讨及应用[J].风机技术,2019,61(S1):37-40.</w:t>
            </w:r>
            <w:r>
              <w:rPr>
                <w:rFonts w:hint="eastAsia"/>
                <w:b w:val="0"/>
                <w:i w:val="0"/>
                <w:sz w:val="24"/>
                <w:szCs w:val="24"/>
                <w:highlight w:val="none"/>
                <w:lang w:val="en-US" w:eastAsia="zh-CN"/>
              </w:rPr>
              <w:t>计1.5分。</w:t>
            </w:r>
          </w:p>
          <w:p w14:paraId="5802D5D6">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10）曹晓平. 项目驱动法在《建筑工程估价》课程教学中的应用研究[J].产业与科技论坛，2019，18(16):187-188.计5分。</w:t>
            </w:r>
          </w:p>
          <w:p w14:paraId="2579755B">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11）曹晓平. 基于工程实践能力培养的土建类课程教学模式改革研究[J].产业与科技论坛，2019，18(10):195-196.</w:t>
            </w:r>
          </w:p>
          <w:p w14:paraId="0B7E7BB8">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highlight w:val="none"/>
                <w:lang w:val="en-US" w:eastAsia="zh-CN"/>
              </w:rPr>
            </w:pPr>
            <w:r>
              <w:rPr>
                <w:rFonts w:hint="eastAsia"/>
                <w:b w:val="0"/>
                <w:i w:val="0"/>
                <w:sz w:val="24"/>
                <w:szCs w:val="24"/>
                <w:highlight w:val="none"/>
                <w:lang w:val="en-US" w:eastAsia="zh-CN"/>
              </w:rPr>
              <w:t>12）曹晓平. 成人教育土建专业生产实习模式的改革与实践[J].课程教育研究，2019，(44):48-49.</w:t>
            </w:r>
          </w:p>
          <w:p w14:paraId="5B1969A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13）曹晓平. 工程招投标与合同管理课程教学方法及教学手段创新研究[J].现代农业研究，2019，(05):105-106.12）</w:t>
            </w:r>
          </w:p>
          <w:p w14:paraId="7C389A4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highlight w:val="none"/>
                <w:lang w:val="en-US" w:eastAsia="zh-CN"/>
              </w:rPr>
            </w:pPr>
            <w:r>
              <w:rPr>
                <w:rFonts w:hint="eastAsia"/>
                <w:b w:val="0"/>
                <w:i w:val="0"/>
                <w:sz w:val="24"/>
                <w:szCs w:val="24"/>
                <w:highlight w:val="none"/>
                <w:lang w:val="en-US" w:eastAsia="zh-CN"/>
              </w:rPr>
              <w:t>14）</w:t>
            </w:r>
            <w:r>
              <w:rPr>
                <w:rFonts w:hint="default" w:ascii="Times New Roman" w:hAnsi="Times New Roman" w:cs="Times New Roman" w:eastAsiaTheme="minorEastAsia"/>
                <w:sz w:val="24"/>
                <w:szCs w:val="24"/>
              </w:rPr>
              <w:t>范杜平,曹晓平. 不同叶片型式对大型双吸双支撑离心风机性能影响的数值研究[J].机械管理开发,2021,36(10):56-58.</w:t>
            </w:r>
          </w:p>
          <w:p w14:paraId="11167AA0">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BD3B064">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120</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74D219A">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120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42142896">
            <w:pPr>
              <w:adjustRightInd w:val="0"/>
              <w:snapToGrid w:val="0"/>
              <w:spacing w:line="276" w:lineRule="auto"/>
              <w:jc w:val="center"/>
              <w:rPr>
                <w:rFonts w:hint="default" w:eastAsia="宋体"/>
                <w:b w:val="0"/>
                <w:i w:val="0"/>
                <w:color w:val="000000"/>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295A84AA">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01AB396">
            <w:pPr>
              <w:adjustRightInd w:val="0"/>
              <w:snapToGrid w:val="0"/>
              <w:spacing w:line="276" w:lineRule="auto"/>
              <w:jc w:val="center"/>
              <w:rPr>
                <w:b w:val="0"/>
                <w:i w:val="0"/>
                <w:color w:val="000000"/>
                <w:szCs w:val="21"/>
              </w:rPr>
            </w:pPr>
            <w:r>
              <w:rPr>
                <w:rFonts w:hint="eastAsia"/>
                <w:b w:val="0"/>
                <w:i w:val="0"/>
                <w:color w:val="000000"/>
                <w:szCs w:val="21"/>
              </w:rPr>
              <w:t>4-2</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6B2AC4A">
            <w:pPr>
              <w:adjustRightInd w:val="0"/>
              <w:snapToGrid w:val="0"/>
              <w:spacing w:line="276" w:lineRule="auto"/>
              <w:rPr>
                <w:rFonts w:hint="eastAsia" w:eastAsia="宋体"/>
                <w:b w:val="0"/>
                <w:i w:val="0"/>
                <w:color w:val="auto"/>
                <w:szCs w:val="21"/>
                <w:lang w:val="en-US" w:eastAsia="zh-CN"/>
              </w:rPr>
            </w:pP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b w:val="0"/>
                <w:i w:val="0"/>
                <w:color w:val="auto"/>
                <w:szCs w:val="21"/>
                <w:lang w:val="en-US" w:eastAsia="zh-CN"/>
              </w:rPr>
              <w:t>（学术专著、编著和译著）：</w:t>
            </w:r>
          </w:p>
          <w:p w14:paraId="05C763D6">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1)专著1，主编：曹晓平。高校教学改革与实践研究，延边大学出版社，总字数170千字，2019年10月，计50分。</w:t>
            </w:r>
            <w:r>
              <w:rPr>
                <w:rFonts w:hint="eastAsia" w:cs="Times New Roman"/>
                <w:b/>
                <w:bCs/>
                <w:sz w:val="24"/>
                <w:szCs w:val="24"/>
                <w:lang w:val="en-US" w:eastAsia="zh-CN"/>
              </w:rPr>
              <w:t>代表作2</w:t>
            </w:r>
          </w:p>
          <w:p w14:paraId="5DAAB3C0">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2)专著2， 主编：曹晓平， 参编：陆海明。物理教学中思维能力培养研究，哈尔滨地图出版社，总字数250千字（主编完成150千字），2018年6月，计50分。</w:t>
            </w:r>
          </w:p>
          <w:p w14:paraId="7C10565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3）教材，参编，</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E400331">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100</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A2B9D2B">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85</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1957C108">
            <w:pPr>
              <w:adjustRightInd w:val="0"/>
              <w:snapToGrid w:val="0"/>
              <w:spacing w:line="276" w:lineRule="auto"/>
              <w:jc w:val="center"/>
              <w:rPr>
                <w:rFonts w:hint="eastAsia" w:eastAsia="宋体"/>
                <w:b w:val="0"/>
                <w:i w:val="0"/>
                <w:color w:val="000000"/>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4B5C8A4B">
            <w:pPr>
              <w:adjustRightInd w:val="0"/>
              <w:snapToGrid w:val="0"/>
              <w:spacing w:line="276" w:lineRule="auto"/>
              <w:jc w:val="center"/>
              <w:rPr>
                <w:b w:val="0"/>
                <w:i w:val="0"/>
                <w:color w:val="000000"/>
                <w:szCs w:val="21"/>
              </w:rPr>
            </w:pPr>
          </w:p>
        </w:tc>
        <w:tc>
          <w:tcPr>
            <w:tcW w:w="1163" w:type="dxa"/>
            <w:vMerge w:val="restart"/>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ECA733F">
            <w:pPr>
              <w:adjustRightInd w:val="0"/>
              <w:snapToGrid w:val="0"/>
              <w:spacing w:line="276" w:lineRule="auto"/>
              <w:jc w:val="center"/>
              <w:rPr>
                <w:rFonts w:hint="eastAsia"/>
                <w:b w:val="0"/>
                <w:i w:val="0"/>
                <w:szCs w:val="21"/>
              </w:rPr>
            </w:pPr>
            <w:r>
              <w:rPr>
                <w:rFonts w:hint="eastAsia"/>
                <w:b w:val="0"/>
                <w:i w:val="0"/>
                <w:szCs w:val="21"/>
              </w:rPr>
              <w:t>4-3</w:t>
            </w:r>
          </w:p>
          <w:p w14:paraId="0C3F595A">
            <w:pPr>
              <w:adjustRightInd w:val="0"/>
              <w:snapToGrid w:val="0"/>
              <w:spacing w:line="276" w:lineRule="auto"/>
              <w:jc w:val="center"/>
              <w:rPr>
                <w:b w:val="0"/>
                <w:i w:val="0"/>
                <w:szCs w:val="21"/>
              </w:rPr>
            </w:pPr>
            <w:r>
              <w:rPr>
                <w:rFonts w:hint="eastAsia"/>
                <w:b w:val="0"/>
                <w:i w:val="0"/>
                <w:color w:val="auto"/>
                <w:sz w:val="16"/>
                <w:szCs w:val="16"/>
                <w:lang w:val="en-US" w:eastAsia="zh-CN"/>
              </w:rPr>
              <w:t>（注意计分封顶）</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694ECFAD">
            <w:pPr>
              <w:adjustRightInd w:val="0"/>
              <w:snapToGrid w:val="0"/>
              <w:spacing w:line="276" w:lineRule="auto"/>
              <w:rPr>
                <w:b w:val="0"/>
                <w:i w:val="0"/>
                <w:color w:val="auto"/>
                <w:szCs w:val="21"/>
              </w:rPr>
            </w:pP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6AE610D">
            <w:pPr>
              <w:adjustRightInd w:val="0"/>
              <w:snapToGrid w:val="0"/>
              <w:spacing w:line="276" w:lineRule="auto"/>
              <w:jc w:val="center"/>
              <w:rPr>
                <w:b w:val="0"/>
                <w:i w:val="0"/>
                <w:color w:val="000000"/>
                <w:szCs w:val="21"/>
              </w:rPr>
            </w:pPr>
          </w:p>
        </w:tc>
        <w:tc>
          <w:tcPr>
            <w:tcW w:w="1274" w:type="dxa"/>
            <w:vMerge w:val="restart"/>
            <w:tcBorders>
              <w:top w:val="single" w:color="B8CCE4" w:themeColor="accent1" w:themeTint="66" w:sz="6" w:space="0"/>
              <w:left w:val="single" w:color="B8CCE4" w:themeColor="accent1" w:themeTint="66" w:sz="6" w:space="0"/>
              <w:right w:val="single" w:color="B8CCE4" w:themeColor="accent1" w:themeTint="66" w:sz="6" w:space="0"/>
            </w:tcBorders>
            <w:shd w:val="clear" w:color="auto" w:fill="EDF2F8" w:themeFill="accent1" w:themeFillTint="19"/>
            <w:vAlign w:val="center"/>
          </w:tcPr>
          <w:p w14:paraId="1D2909C3">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780A76E8">
            <w:pPr>
              <w:adjustRightInd w:val="0"/>
              <w:snapToGrid w:val="0"/>
              <w:spacing w:line="276" w:lineRule="auto"/>
              <w:jc w:val="center"/>
              <w:rPr>
                <w:rFonts w:hint="eastAsia" w:eastAsia="宋体"/>
                <w:b w:val="0"/>
                <w:i w:val="0"/>
                <w:color w:val="000000"/>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662BED10">
            <w:pPr>
              <w:adjustRightInd w:val="0"/>
              <w:snapToGrid w:val="0"/>
              <w:spacing w:line="276" w:lineRule="auto"/>
              <w:jc w:val="center"/>
              <w:rPr>
                <w:b w:val="0"/>
                <w:i w:val="0"/>
                <w:color w:val="000000"/>
                <w:szCs w:val="21"/>
              </w:rPr>
            </w:pPr>
          </w:p>
        </w:tc>
        <w:tc>
          <w:tcPr>
            <w:tcW w:w="1163" w:type="dxa"/>
            <w:vMerge w:val="continue"/>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C681B9A">
            <w:pPr>
              <w:adjustRightInd w:val="0"/>
              <w:snapToGrid w:val="0"/>
              <w:spacing w:line="276" w:lineRule="auto"/>
              <w:jc w:val="center"/>
              <w:rPr>
                <w:b w:val="0"/>
                <w:i w:val="0"/>
                <w:color w:val="000000"/>
                <w:szCs w:val="21"/>
              </w:rPr>
            </w:pP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099FE62">
            <w:pPr>
              <w:adjustRightInd w:val="0"/>
              <w:snapToGrid w:val="0"/>
              <w:spacing w:line="276" w:lineRule="auto"/>
              <w:rPr>
                <w:b w:val="0"/>
                <w:i w:val="0"/>
                <w:color w:val="auto"/>
                <w:szCs w:val="21"/>
              </w:rPr>
            </w:pP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0ED6E66">
            <w:pPr>
              <w:adjustRightInd w:val="0"/>
              <w:snapToGrid w:val="0"/>
              <w:spacing w:line="276" w:lineRule="auto"/>
              <w:jc w:val="center"/>
              <w:rPr>
                <w:b w:val="0"/>
                <w:i w:val="0"/>
                <w:color w:val="000000"/>
                <w:szCs w:val="21"/>
              </w:rPr>
            </w:pPr>
          </w:p>
        </w:tc>
        <w:tc>
          <w:tcPr>
            <w:tcW w:w="1274" w:type="dxa"/>
            <w:vMerge w:val="continue"/>
            <w:tcBorders>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1D49F3C3">
            <w:pPr>
              <w:adjustRightInd w:val="0"/>
              <w:snapToGrid w:val="0"/>
              <w:spacing w:line="276" w:lineRule="auto"/>
              <w:jc w:val="both"/>
              <w:rPr>
                <w:rFonts w:hint="eastAsia" w:eastAsia="宋体"/>
                <w:b w:val="0"/>
                <w:i w:val="0"/>
                <w:color w:val="000000"/>
                <w:szCs w:val="21"/>
                <w:lang w:val="en-US" w:eastAsia="zh-CN"/>
              </w:rPr>
            </w:pP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118C1216">
            <w:pPr>
              <w:adjustRightInd w:val="0"/>
              <w:snapToGrid w:val="0"/>
              <w:spacing w:line="276" w:lineRule="auto"/>
              <w:jc w:val="center"/>
              <w:rPr>
                <w:rFonts w:hint="eastAsia" w:eastAsia="宋体"/>
                <w:b w:val="0"/>
                <w:i w:val="0"/>
                <w:color w:val="000000"/>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5F4586BF">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75EEDF5">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rPr>
              <w:t>4-4</w:t>
            </w:r>
            <w:r>
              <w:rPr>
                <w:rFonts w:hint="eastAsia"/>
                <w:b w:val="0"/>
                <w:i w:val="0"/>
                <w:color w:val="000000"/>
                <w:szCs w:val="21"/>
                <w:lang w:val="en-US" w:eastAsia="zh-CN"/>
              </w:rPr>
              <w:t>-1</w:t>
            </w:r>
          </w:p>
          <w:p w14:paraId="360AAF94">
            <w:pPr>
              <w:adjustRightInd w:val="0"/>
              <w:snapToGrid w:val="0"/>
              <w:spacing w:line="276" w:lineRule="auto"/>
              <w:jc w:val="center"/>
              <w:rPr>
                <w:rFonts w:hint="eastAsia"/>
                <w:b w:val="0"/>
                <w:i w:val="0"/>
                <w:color w:val="000000"/>
                <w:szCs w:val="21"/>
              </w:rPr>
            </w:pP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B536E22">
            <w:pPr>
              <w:adjustRightInd w:val="0"/>
              <w:snapToGrid w:val="0"/>
              <w:spacing w:line="276" w:lineRule="auto"/>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pP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3AAD24A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[1]曹晓平，湖南省社科评审委员会课题，XSP25YBC581，积极心理健康教育下农村空巢老人幸福感的提升策略研究，2025/7-2027/1，在研，主持。计12.6分。</w:t>
            </w:r>
          </w:p>
          <w:p w14:paraId="2F7C083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[2]曹晓平，湖南省教育科学“十四五"规划课题，XJK25CCR002，积极心理学视角下社区老年健康教育课程资源开发研究，2025/7-2027/1，在研，主持。计12.6分。</w:t>
            </w:r>
          </w:p>
          <w:p w14:paraId="60BE2FF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[3]曹晓平，长沙市哲学社会科学规划课题，2024CSSKKT129，长沙市社区老年健康教育与积极心理赋能体系构建研究，2024/5-2024/11，已结题，主持。计15分。</w:t>
            </w:r>
          </w:p>
          <w:p w14:paraId="19232D8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[4]曹晓平，湖南省教育厅一般项目，23C0676，磁悬浮离心鼓风机系统温度的影响因素及其特性研究，2023/11-2025/11，在研，主持。计9分。</w:t>
            </w:r>
          </w:p>
          <w:p w14:paraId="03E34648">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[5]曹晓平，湖南省教育厅一般项目，18C1558，基于Y6-2X31系列大型双吸双支撑离心风机流场及其噪声模拟优化，2018/12-2021/12，已结题，主持。计15分。</w:t>
            </w:r>
          </w:p>
          <w:p w14:paraId="476B250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[6]罗俊礼，湖南省自然科学基金项目，2020JJ7037，井筒式地下立体车库火灾及烟气蔓延试验研究，2020/5-2024/1，已结题，参与，3/5。计4.5分。</w:t>
            </w:r>
          </w:p>
          <w:p w14:paraId="1EC3AEF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[7]陆燕，湖南省教育科学“十四五"规划课题，XJK25BXX008，基于多模态数据融合的混合课堂学生认知投入研究，2025/7-2027/7，在研，参与。计2.16分。</w:t>
            </w:r>
          </w:p>
          <w:p w14:paraId="11D5AD78">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[8]曹晓平，湖南开放大学一般课题，XDK2019-C-16，微课堂在开放教育课程教学中的应用研究——以工程数学为例，2019/11-2024/7，主持。计5分。</w:t>
            </w:r>
          </w:p>
          <w:p w14:paraId="575A50C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[9]曹晓平，长沙市哲学社会科学规划课题，2025CSSKKT145，长沙市老年健康教育课程体系的优化与创新研究，2025/4-2025/10，在研，主持。计9分。</w:t>
            </w:r>
          </w:p>
          <w:p w14:paraId="33998F5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[10]曹晓平，湖南开放大学校级教改课题，XDK-2024-JG-9，基于能力发展视角的建筑工程技术专业实践教学体系构建研究，2024/10-2026/10，在研，主持。计3分。</w:t>
            </w:r>
          </w:p>
          <w:p w14:paraId="11D151E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[11]曹晓平，湖南广播电视大学校级一般课题，XDK2016-C-9，大数据视角下的高职贫困生心理干预模式研究，2016/9-2018/12，已结题，主持。计5分。</w:t>
            </w:r>
          </w:p>
          <w:p w14:paraId="5A7F92E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[12]田泉，省教育厅职业教育教改项目，ZJGB2023422，中华优秀传统文化融入视角下社区学习共同体培育路径研究，2024/3-2026/3，在研，参与，4/5。计0.84分。</w:t>
            </w:r>
          </w:p>
          <w:p w14:paraId="2B3FBC99">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[13]田泉，省高校思想政治工作研究项目，24C44，五育并举背景下新时代高校心理育人价值实现路径的研究，2024/9-2026/9，在研，参与，2/3。计3.6分。</w:t>
            </w:r>
          </w:p>
          <w:p w14:paraId="247B2F26">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[14]胡丽红，湖南省教育科学规划一般课题，XJK015BFZ004，信息化条件下学生学习方式变革研究，2015/12-2019/7，已结题，参与5/6。</w:t>
            </w:r>
          </w:p>
          <w:p w14:paraId="5AD640F3">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[15]刘彬，湖南开放大学重点课题，XDK2019-A-7，基于“六网融通”模式的土木专业课程教学改革与实践研究，2019/9-2024/6，已结题，参与。5/5。</w:t>
            </w:r>
          </w:p>
          <w:p w14:paraId="34D97FE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[16]罗俊礼，湖南省教育厅科学研究一般项目，16C1077，火灾损伤建筑垃圾再生混凝土的力学性能研究，已结题，参与。</w:t>
            </w:r>
          </w:p>
          <w:p w14:paraId="53F2D74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i w:val="0"/>
                <w:sz w:val="24"/>
                <w:szCs w:val="24"/>
                <w:lang w:val="en-US" w:eastAsia="zh-CN"/>
              </w:rPr>
            </w:pPr>
            <w:r>
              <w:rPr>
                <w:rFonts w:hint="eastAsia"/>
                <w:b w:val="0"/>
                <w:i w:val="0"/>
                <w:sz w:val="24"/>
                <w:szCs w:val="24"/>
                <w:lang w:val="en-US" w:eastAsia="zh-CN"/>
              </w:rPr>
              <w:t>[17]田泉，</w:t>
            </w:r>
            <w:r>
              <w:rPr>
                <w:rFonts w:hint="default" w:ascii="Times New Roman" w:hAnsi="Times New Roman" w:cs="Times New Roman" w:eastAsiaTheme="minorEastAsia"/>
                <w:snapToGrid/>
                <w:color w:val="auto"/>
                <w:kern w:val="2"/>
                <w:sz w:val="24"/>
                <w:szCs w:val="24"/>
                <w:lang w:val="en-US" w:eastAsia="zh-CN"/>
              </w:rPr>
              <w:t>湖南广播电视大学校级课题，XDK2017-C-10,</w:t>
            </w:r>
            <w:r>
              <w:rPr>
                <w:rFonts w:hint="default" w:ascii="Times New Roman" w:hAnsi="Times New Roman" w:cs="Times New Roman" w:eastAsiaTheme="minorEastAsia"/>
                <w:snapToGrid/>
                <w:color w:val="auto"/>
                <w:kern w:val="2"/>
                <w:sz w:val="24"/>
                <w:szCs w:val="24"/>
                <w:lang w:eastAsia="zh-CN"/>
              </w:rPr>
              <w:t>精准扶贫视阈下的高职学生资助模式创新研究，</w:t>
            </w:r>
            <w:r>
              <w:rPr>
                <w:rFonts w:hint="default" w:ascii="Times New Roman" w:hAnsi="Times New Roman" w:cs="Times New Roman" w:eastAsiaTheme="minorEastAsia"/>
                <w:snapToGrid/>
                <w:color w:val="auto"/>
                <w:kern w:val="2"/>
                <w:sz w:val="24"/>
                <w:szCs w:val="24"/>
                <w:lang w:val="en-US" w:eastAsia="zh-CN"/>
              </w:rPr>
              <w:t>2017/9-2019/6,已结题，参与，4/5。</w:t>
            </w:r>
          </w:p>
          <w:p w14:paraId="262BC222">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i w:val="0"/>
                <w:sz w:val="24"/>
                <w:szCs w:val="24"/>
                <w:lang w:val="en-US" w:eastAsia="zh-CN"/>
              </w:rPr>
            </w:pPr>
            <w:r>
              <w:rPr>
                <w:rFonts w:hint="eastAsia"/>
                <w:b w:val="0"/>
                <w:i w:val="0"/>
                <w:sz w:val="24"/>
                <w:szCs w:val="24"/>
                <w:lang w:val="en-US" w:eastAsia="zh-CN"/>
              </w:rPr>
              <w:t>[18]田泉，</w:t>
            </w:r>
            <w:r>
              <w:rPr>
                <w:rFonts w:hint="default" w:ascii="Times New Roman" w:hAnsi="Times New Roman" w:cs="Times New Roman" w:eastAsiaTheme="minorEastAsia"/>
                <w:snapToGrid/>
                <w:color w:val="auto"/>
                <w:kern w:val="2"/>
                <w:sz w:val="24"/>
                <w:szCs w:val="24"/>
                <w:lang w:val="en-US" w:eastAsia="zh-CN"/>
              </w:rPr>
              <w:t>湖南开放大学校级课题，</w:t>
            </w:r>
            <w:r>
              <w:rPr>
                <w:rFonts w:hint="default" w:ascii="Times New Roman" w:hAnsi="Times New Roman" w:cs="Times New Roman" w:eastAsiaTheme="minorEastAsia"/>
                <w:snapToGrid/>
                <w:color w:val="auto"/>
                <w:kern w:val="2"/>
                <w:sz w:val="24"/>
                <w:szCs w:val="24"/>
                <w:lang w:eastAsia="zh-CN"/>
              </w:rPr>
              <w:t>XDK2019-F-3</w:t>
            </w:r>
            <w:r>
              <w:rPr>
                <w:rFonts w:hint="default" w:ascii="Times New Roman" w:hAnsi="Times New Roman" w:cs="Times New Roman" w:eastAsiaTheme="minorEastAsia"/>
                <w:snapToGrid/>
                <w:color w:val="auto"/>
                <w:kern w:val="2"/>
                <w:sz w:val="24"/>
                <w:szCs w:val="24"/>
                <w:lang w:val="en-US" w:eastAsia="zh-CN"/>
              </w:rPr>
              <w:t>,</w:t>
            </w:r>
            <w:r>
              <w:rPr>
                <w:rFonts w:hint="default" w:ascii="Times New Roman" w:hAnsi="Times New Roman" w:cs="Times New Roman" w:eastAsiaTheme="minorEastAsia"/>
                <w:snapToGrid/>
                <w:color w:val="auto"/>
                <w:kern w:val="2"/>
                <w:sz w:val="24"/>
                <w:szCs w:val="24"/>
                <w:lang w:eastAsia="zh-CN"/>
              </w:rPr>
              <w:t>基于台账管理的三全育人思想政治教育创新研究，</w:t>
            </w:r>
            <w:r>
              <w:rPr>
                <w:rFonts w:hint="default" w:ascii="Times New Roman" w:hAnsi="Times New Roman" w:cs="Times New Roman" w:eastAsiaTheme="minorEastAsia"/>
                <w:snapToGrid/>
                <w:color w:val="auto"/>
                <w:kern w:val="2"/>
                <w:sz w:val="24"/>
                <w:szCs w:val="24"/>
                <w:lang w:val="en-US" w:eastAsia="zh-CN"/>
              </w:rPr>
              <w:t>2019/9-2024/7,已结题，参与，</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0B9D2355">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97.3</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F110803">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100.72</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5BFDD522">
            <w:pPr>
              <w:adjustRightInd w:val="0"/>
              <w:snapToGrid w:val="0"/>
              <w:spacing w:line="276" w:lineRule="auto"/>
              <w:jc w:val="center"/>
              <w:rPr>
                <w:rFonts w:hint="eastAsia" w:eastAsia="宋体"/>
                <w:b w:val="0"/>
                <w:i w:val="0"/>
                <w:color w:val="000000"/>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79327FAC">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47F2B83">
            <w:pPr>
              <w:adjustRightInd w:val="0"/>
              <w:snapToGrid w:val="0"/>
              <w:spacing w:line="276" w:lineRule="auto"/>
              <w:jc w:val="center"/>
              <w:rPr>
                <w:rFonts w:hint="eastAsia"/>
                <w:b w:val="0"/>
                <w:i w:val="0"/>
                <w:szCs w:val="21"/>
                <w:lang w:val="en-US" w:eastAsia="zh-CN"/>
              </w:rPr>
            </w:pPr>
            <w:r>
              <w:rPr>
                <w:rFonts w:hint="eastAsia"/>
                <w:b w:val="0"/>
                <w:i w:val="0"/>
                <w:szCs w:val="21"/>
                <w:lang w:val="en-US" w:eastAsia="zh-CN"/>
              </w:rPr>
              <w:t>4-4-2</w:t>
            </w:r>
          </w:p>
          <w:p w14:paraId="05987D4F">
            <w:pPr>
              <w:adjustRightInd w:val="0"/>
              <w:snapToGrid w:val="0"/>
              <w:spacing w:line="276" w:lineRule="auto"/>
              <w:jc w:val="center"/>
              <w:rPr>
                <w:rFonts w:hint="default"/>
                <w:b w:val="0"/>
                <w:i w:val="0"/>
                <w:szCs w:val="21"/>
                <w:lang w:val="en-US" w:eastAsia="zh-CN"/>
              </w:rPr>
            </w:pPr>
            <w:r>
              <w:rPr>
                <w:rFonts w:hint="eastAsia"/>
                <w:b w:val="0"/>
                <w:i w:val="0"/>
                <w:color w:val="auto"/>
                <w:sz w:val="16"/>
                <w:szCs w:val="16"/>
                <w:lang w:val="en-US" w:eastAsia="zh-CN"/>
              </w:rPr>
              <w:t>（注意计分封顶）</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72100971">
            <w:pPr>
              <w:adjustRightInd w:val="0"/>
              <w:snapToGrid w:val="0"/>
              <w:spacing w:line="276" w:lineRule="auto"/>
              <w:rPr>
                <w:rFonts w:hint="default" w:eastAsia="宋体"/>
                <w:b w:val="0"/>
                <w:i w:val="0"/>
                <w:color w:val="558ED5" w:themeColor="text2" w:themeTint="99"/>
                <w:szCs w:val="21"/>
                <w:lang w:val="en-US" w:eastAsia="zh-CN"/>
                <w14:textFill>
                  <w14:solidFill>
                    <w14:schemeClr w14:val="tx2">
                      <w14:lumMod w14:val="60000"/>
                      <w14:lumOff w14:val="40000"/>
                    </w14:schemeClr>
                  </w14:solidFill>
                </w14:textFill>
              </w:rPr>
            </w:pP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rPr>
                <w:rFonts w:hint="default" w:eastAsia="宋体"/>
                <w:b w:val="0"/>
                <w:i w:val="0"/>
                <w:color w:val="auto"/>
                <w:szCs w:val="21"/>
                <w:lang w:val="en-US" w:eastAsia="zh-CN"/>
              </w:rPr>
            </w:pPr>
            <w:r>
              <w:rPr>
                <w:rFonts w:hint="eastAsia"/>
                <w:b w:val="0"/>
                <w:i w:val="0"/>
                <w:color w:val="auto"/>
                <w:szCs w:val="21"/>
                <w:lang w:val="en-US" w:eastAsia="zh-CN"/>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3E56880">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8C20BEA">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1CC1C82F">
            <w:pPr>
              <w:adjustRightInd w:val="0"/>
              <w:snapToGrid w:val="0"/>
              <w:spacing w:line="276" w:lineRule="auto"/>
              <w:jc w:val="center"/>
              <w:rPr>
                <w:rFonts w:hint="eastAsia" w:eastAsia="宋体"/>
                <w:b w:val="0"/>
                <w:i w:val="0"/>
                <w:color w:val="000000"/>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5ED83615">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7EAF159E">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rPr>
              <w:t>4-</w:t>
            </w:r>
            <w:r>
              <w:rPr>
                <w:rFonts w:hint="eastAsia"/>
                <w:b w:val="0"/>
                <w:i w:val="0"/>
                <w:color w:val="000000"/>
                <w:szCs w:val="21"/>
                <w:lang w:val="en-US" w:eastAsia="zh-CN"/>
              </w:rPr>
              <w:t>5</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462DC5A3">
            <w:pPr>
              <w:adjustRightInd w:val="0"/>
              <w:snapToGrid w:val="0"/>
              <w:spacing w:line="276" w:lineRule="auto"/>
              <w:rPr>
                <w:rFonts w:hint="eastAsia"/>
                <w:b w:val="0"/>
                <w:i w:val="0"/>
                <w:color w:val="558ED5" w:themeColor="text2" w:themeTint="99"/>
                <w:szCs w:val="21"/>
                <w:lang w:val="en-US" w:eastAsia="zh-CN"/>
                <w14:textFill>
                  <w14:solidFill>
                    <w14:schemeClr w14:val="tx2">
                      <w14:lumMod w14:val="60000"/>
                      <w14:lumOff w14:val="40000"/>
                    </w14:schemeClr>
                  </w14:solidFill>
                </w14:textFill>
              </w:rPr>
            </w:pPr>
            <w:r>
              <w:rPr>
                <w:rFonts w:hint="eastAsia"/>
                <w:b w:val="0"/>
                <w:i w:val="0"/>
                <w:color w:val="558ED5" w:themeColor="text2" w:themeTint="99"/>
                <w:szCs w:val="21"/>
                <w:lang w:val="en-US" w:eastAsia="zh-CN"/>
                <w14:textFill>
                  <w14:solidFill>
                    <w14:schemeClr w14:val="tx2">
                      <w14:lumMod w14:val="60000"/>
                      <w14:lumOff w14:val="40000"/>
                    </w14:schemeClr>
                  </w14:solidFill>
                </w14:textFill>
              </w:rPr>
              <w:t>成果奖励</w:t>
            </w:r>
          </w:p>
          <w:p w14:paraId="54AF518A">
            <w:pPr>
              <w:adjustRightInd w:val="0"/>
              <w:snapToGrid w:val="0"/>
              <w:spacing w:line="276" w:lineRule="auto"/>
              <w:rPr>
                <w:rFonts w:hint="default" w:eastAsia="宋体"/>
                <w:b w:val="0"/>
                <w:i w:val="0"/>
                <w:color w:val="000000" w:themeColor="text1"/>
                <w:szCs w:val="21"/>
                <w:lang w:val="en-US" w:eastAsia="zh-CN"/>
                <w14:textFill>
                  <w14:solidFill>
                    <w14:schemeClr w14:val="tx1"/>
                  </w14:solidFill>
                </w14:textFill>
              </w:rPr>
            </w:pPr>
            <w:r>
              <w:rPr>
                <w:rFonts w:hint="eastAsia"/>
                <w:b w:val="0"/>
                <w:i w:val="0"/>
                <w:color w:val="000000" w:themeColor="text1"/>
                <w:szCs w:val="21"/>
                <w:lang w:val="en-US" w:eastAsia="zh-CN"/>
                <w14:textFill>
                  <w14:solidFill>
                    <w14:schemeClr w14:val="tx1"/>
                  </w14:solidFill>
                </w14:textFill>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0B56F5B">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993CEE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4B655018">
            <w:pPr>
              <w:adjustRightInd w:val="0"/>
              <w:snapToGrid w:val="0"/>
              <w:spacing w:line="276" w:lineRule="auto"/>
              <w:jc w:val="center"/>
              <w:rPr>
                <w:rFonts w:hint="eastAsia" w:eastAsia="宋体"/>
                <w:b w:val="0"/>
                <w:i w:val="0"/>
                <w:color w:val="000000"/>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0D25EA14">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2C2CD238">
            <w:pPr>
              <w:adjustRightInd w:val="0"/>
              <w:snapToGrid w:val="0"/>
              <w:spacing w:line="276" w:lineRule="auto"/>
              <w:jc w:val="center"/>
              <w:rPr>
                <w:b w:val="0"/>
                <w:i w:val="0"/>
                <w:color w:val="000000"/>
                <w:szCs w:val="21"/>
              </w:rPr>
            </w:pPr>
            <w:r>
              <w:rPr>
                <w:rFonts w:hint="eastAsia"/>
                <w:b w:val="0"/>
                <w:i w:val="0"/>
                <w:color w:val="000000"/>
                <w:szCs w:val="21"/>
              </w:rPr>
              <w:t>4-6</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C6E0156">
            <w:pPr>
              <w:adjustRightInd w:val="0"/>
              <w:snapToGrid w:val="0"/>
              <w:spacing w:line="276" w:lineRule="auto"/>
              <w:rPr>
                <w:rFonts w:hint="default" w:eastAsia="宋体"/>
                <w:b w:val="0"/>
                <w:i w:val="0"/>
                <w:color w:val="558ED5" w:themeColor="text2" w:themeTint="99"/>
                <w:szCs w:val="21"/>
                <w:lang w:val="en-US" w:eastAsia="zh-CN"/>
                <w14:textFill>
                  <w14:solidFill>
                    <w14:schemeClr w14:val="tx2">
                      <w14:lumMod w14:val="60000"/>
                      <w14:lumOff w14:val="40000"/>
                    </w14:schemeClr>
                  </w14:solidFill>
                </w14:textFill>
              </w:rPr>
            </w:pPr>
            <w:r>
              <w:rPr>
                <w:rFonts w:hint="eastAsia"/>
                <w:b w:val="0"/>
                <w:i w:val="0"/>
                <w:color w:val="558ED5" w:themeColor="text2" w:themeTint="99"/>
                <w:szCs w:val="21"/>
                <w:lang w:val="en-US" w:eastAsia="zh-CN"/>
                <w14:textFill>
                  <w14:solidFill>
                    <w14:schemeClr w14:val="tx2">
                      <w14:lumMod w14:val="60000"/>
                      <w14:lumOff w14:val="40000"/>
                    </w14:schemeClr>
                  </w14:solidFill>
                </w14:textFill>
              </w:rPr>
              <w:t>成果转化</w:t>
            </w:r>
          </w:p>
          <w:p w14:paraId="48F4F5F9">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textAlignment w:val="auto"/>
              <w:rPr>
                <w:rFonts w:hint="default" w:ascii="Times New Roman" w:hAnsi="Times New Roman" w:cs="Times New Roman" w:eastAsiaTheme="minorEastAsia"/>
                <w:b w:val="0"/>
                <w:i w:val="0"/>
                <w:color w:val="000000" w:themeColor="text1"/>
                <w:sz w:val="24"/>
                <w:szCs w:val="24"/>
                <w14:textFill>
                  <w14:solidFill>
                    <w14:schemeClr w14:val="tx1"/>
                  </w14:solidFill>
                </w14:textFill>
              </w:rPr>
            </w:pP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曹晓平</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，实用新型，</w:t>
            </w:r>
            <w:r>
              <w:rPr>
                <w:rFonts w:hint="default" w:ascii="Times New Roman" w:hAnsi="Times New Roman" w:cs="Times New Roman" w:eastAsiaTheme="minorEastAsia"/>
                <w:sz w:val="24"/>
                <w:szCs w:val="24"/>
              </w:rPr>
              <w:t>一种微断型双电源自动转换开关</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2019.10.11</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，中国，</w:t>
            </w:r>
            <w:r>
              <w:rPr>
                <w:rFonts w:hint="default" w:ascii="Times New Roman" w:hAnsi="Times New Roman" w:cs="Times New Roman" w:eastAsiaTheme="minorEastAsia"/>
                <w:sz w:val="24"/>
                <w:szCs w:val="24"/>
              </w:rPr>
              <w:t>ZL201920304866.X</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；计</w:t>
            </w:r>
            <w:r>
              <w:rPr>
                <w:rFonts w:hint="eastAsia" w:cs="Times New Roman" w:eastAsiaTheme="minorEastAsia"/>
                <w:b w:val="0"/>
                <w:i w:val="0"/>
                <w:color w:val="000000" w:themeColor="text1"/>
                <w:sz w:val="24"/>
                <w:szCs w:val="24"/>
                <w:lang w:val="en-US" w:eastAsia="zh-CN"/>
                <w14:textFill>
                  <w14:solidFill>
                    <w14:schemeClr w14:val="tx1"/>
                  </w14:solidFill>
                </w14:textFill>
              </w:rPr>
              <w:t>0</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分</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w:t>
            </w:r>
          </w:p>
          <w:p w14:paraId="5FA080C0">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textAlignment w:val="auto"/>
              <w:rPr>
                <w:rFonts w:hint="default" w:ascii="Times New Roman" w:hAnsi="Times New Roman" w:cs="Times New Roman" w:eastAsiaTheme="minorEastAsia"/>
                <w:b w:val="0"/>
                <w:i w:val="0"/>
                <w:color w:val="000000" w:themeColor="text1"/>
                <w:sz w:val="24"/>
                <w:szCs w:val="24"/>
                <w14:textFill>
                  <w14:solidFill>
                    <w14:schemeClr w14:val="tx1"/>
                  </w14:solidFill>
                </w14:textFill>
              </w:rPr>
            </w:pP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曹晓平</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，实用新型，</w:t>
            </w:r>
            <w:r>
              <w:rPr>
                <w:rFonts w:hint="default" w:ascii="Times New Roman" w:hAnsi="Times New Roman" w:cs="Times New Roman" w:eastAsiaTheme="minorEastAsia"/>
                <w:sz w:val="24"/>
                <w:szCs w:val="24"/>
                <w:shd w:val="clear" w:color="auto" w:fill="FFFFFF"/>
              </w:rPr>
              <w:t>具有多舱室的物料输送搅拌装置</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2019.11.19</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，中国，</w:t>
            </w:r>
            <w:r>
              <w:rPr>
                <w:rFonts w:hint="default" w:ascii="Times New Roman" w:hAnsi="Times New Roman" w:cs="Times New Roman" w:eastAsiaTheme="minorEastAsia"/>
                <w:sz w:val="24"/>
                <w:szCs w:val="24"/>
              </w:rPr>
              <w:t>ZL201920261693.8</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；计</w:t>
            </w:r>
            <w:r>
              <w:rPr>
                <w:rFonts w:hint="eastAsia" w:cs="Times New Roman" w:eastAsiaTheme="minorEastAsia"/>
                <w:b w:val="0"/>
                <w:i w:val="0"/>
                <w:color w:val="000000" w:themeColor="text1"/>
                <w:sz w:val="24"/>
                <w:szCs w:val="24"/>
                <w:lang w:val="en-US" w:eastAsia="zh-CN"/>
                <w14:textFill>
                  <w14:solidFill>
                    <w14:schemeClr w14:val="tx1"/>
                  </w14:solidFill>
                </w14:textFill>
              </w:rPr>
              <w:t>0</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分</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w:t>
            </w:r>
          </w:p>
          <w:p w14:paraId="45E54C48">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textAlignment w:val="auto"/>
              <w:rPr>
                <w:rFonts w:hint="default" w:ascii="Times New Roman" w:hAnsi="Times New Roman" w:cs="Times New Roman" w:eastAsiaTheme="minorEastAsia"/>
                <w:b w:val="0"/>
                <w:i w:val="0"/>
                <w:color w:val="000000" w:themeColor="text1"/>
                <w:sz w:val="24"/>
                <w:szCs w:val="24"/>
                <w14:textFill>
                  <w14:solidFill>
                    <w14:schemeClr w14:val="tx1"/>
                  </w14:solidFill>
                </w14:textFill>
              </w:rPr>
            </w:pP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曹晓平</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，实用新型，</w:t>
            </w:r>
            <w:r>
              <w:rPr>
                <w:rFonts w:hint="default" w:ascii="Times New Roman" w:hAnsi="Times New Roman" w:cs="Times New Roman" w:eastAsiaTheme="minorEastAsia"/>
                <w:sz w:val="24"/>
                <w:szCs w:val="24"/>
              </w:rPr>
              <w:t>一种稳固的管件放置架</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2020.02.04</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，中国，</w:t>
            </w:r>
            <w:r>
              <w:rPr>
                <w:rFonts w:hint="default" w:ascii="Times New Roman" w:hAnsi="Times New Roman" w:cs="Times New Roman" w:eastAsiaTheme="minorEastAsia"/>
                <w:sz w:val="24"/>
                <w:szCs w:val="24"/>
              </w:rPr>
              <w:t>ZL201920559027.2</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；计</w:t>
            </w:r>
            <w:r>
              <w:rPr>
                <w:rFonts w:hint="eastAsia" w:cs="Times New Roman" w:eastAsiaTheme="minorEastAsia"/>
                <w:b w:val="0"/>
                <w:i w:val="0"/>
                <w:color w:val="000000" w:themeColor="text1"/>
                <w:sz w:val="24"/>
                <w:szCs w:val="24"/>
                <w:lang w:val="en-US" w:eastAsia="zh-CN"/>
                <w14:textFill>
                  <w14:solidFill>
                    <w14:schemeClr w14:val="tx1"/>
                  </w14:solidFill>
                </w14:textFill>
              </w:rPr>
              <w:t>0</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分</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w:t>
            </w:r>
          </w:p>
          <w:p w14:paraId="1A3A6AAF">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textAlignment w:val="auto"/>
              <w:rPr>
                <w:rFonts w:hint="default" w:ascii="Times New Roman" w:hAnsi="Times New Roman" w:cs="Times New Roman" w:eastAsiaTheme="minorEastAsia"/>
                <w:b w:val="0"/>
                <w:i w:val="0"/>
                <w:color w:val="000000" w:themeColor="text1"/>
                <w:sz w:val="24"/>
                <w:szCs w:val="24"/>
                <w14:textFill>
                  <w14:solidFill>
                    <w14:schemeClr w14:val="tx1"/>
                  </w14:solidFill>
                </w14:textFill>
              </w:rPr>
            </w:pP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曹晓平</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，实用新型，一种建筑工程用板材运输装置，</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2020.11.10</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，中国，ZL202020436926.6；计</w:t>
            </w:r>
            <w:r>
              <w:rPr>
                <w:rFonts w:hint="eastAsia" w:cs="Times New Roman" w:eastAsiaTheme="minorEastAsia"/>
                <w:b w:val="0"/>
                <w:i w:val="0"/>
                <w:color w:val="000000" w:themeColor="text1"/>
                <w:sz w:val="24"/>
                <w:szCs w:val="24"/>
                <w:lang w:val="en-US" w:eastAsia="zh-CN"/>
                <w14:textFill>
                  <w14:solidFill>
                    <w14:schemeClr w14:val="tx1"/>
                  </w14:solidFill>
                </w14:textFill>
              </w:rPr>
              <w:t>0</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分</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w:t>
            </w:r>
          </w:p>
          <w:p w14:paraId="7B1BF575">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textAlignment w:val="auto"/>
              <w:rPr>
                <w:rFonts w:hint="eastAsia"/>
                <w:b w:val="0"/>
                <w:i w:val="0"/>
                <w:color w:val="000000" w:themeColor="text1"/>
                <w:szCs w:val="21"/>
                <w14:textFill>
                  <w14:solidFill>
                    <w14:schemeClr w14:val="tx1"/>
                  </w14:solidFill>
                </w14:textFill>
              </w:rPr>
            </w:pP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曹晓平</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软著</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，物理力学综合知识学习软件，</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2018.07.06</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，中国，软著登字第2856650；计</w:t>
            </w:r>
            <w:r>
              <w:rPr>
                <w:rFonts w:hint="eastAsia" w:cs="Times New Roman" w:eastAsiaTheme="minorEastAsia"/>
                <w:b w:val="0"/>
                <w:i w:val="0"/>
                <w:color w:val="000000" w:themeColor="text1"/>
                <w:sz w:val="24"/>
                <w:szCs w:val="24"/>
                <w:lang w:val="en-US" w:eastAsia="zh-CN"/>
                <w14:textFill>
                  <w14:solidFill>
                    <w14:schemeClr w14:val="tx1"/>
                  </w14:solidFill>
                </w14:textFill>
              </w:rPr>
              <w:t>1</w:t>
            </w:r>
            <w:r>
              <w:rPr>
                <w:rFonts w:hint="default" w:ascii="Times New Roman" w:hAnsi="Times New Roman" w:cs="Times New Roman" w:eastAsiaTheme="minorEastAsia"/>
                <w:b w:val="0"/>
                <w:i w:val="0"/>
                <w:color w:val="000000" w:themeColor="text1"/>
                <w:sz w:val="24"/>
                <w:szCs w:val="24"/>
                <w14:textFill>
                  <w14:solidFill>
                    <w14:schemeClr w14:val="tx1"/>
                  </w14:solidFill>
                </w14:textFill>
              </w:rPr>
              <w:t>分</w:t>
            </w:r>
            <w:r>
              <w:rPr>
                <w:rFonts w:hint="default" w:ascii="Times New Roman" w:hAnsi="Times New Roman" w:cs="Times New Roman" w:eastAsiaTheme="minorEastAsia"/>
                <w:b w:val="0"/>
                <w:i w:val="0"/>
                <w:color w:val="000000" w:themeColor="text1"/>
                <w:sz w:val="24"/>
                <w:szCs w:val="24"/>
                <w:lang w:val="en-US" w:eastAsia="zh-CN"/>
                <w14:textFill>
                  <w14:solidFill>
                    <w14:schemeClr w14:val="tx1"/>
                  </w14:solidFill>
                </w14:textFill>
              </w:rPr>
              <w:t>.</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3EAF8E55">
            <w:pPr>
              <w:adjustRightInd w:val="0"/>
              <w:snapToGrid w:val="0"/>
              <w:spacing w:line="276" w:lineRule="auto"/>
              <w:jc w:val="center"/>
              <w:rPr>
                <w:rFonts w:hint="default" w:eastAsia="宋体"/>
                <w:b w:val="0"/>
                <w:i w:val="0"/>
                <w:color w:val="000000"/>
                <w:szCs w:val="21"/>
                <w:lang w:val="en-US" w:eastAsia="zh-CN"/>
              </w:rPr>
            </w:pPr>
            <w:r>
              <w:rPr>
                <w:rFonts w:hint="eastAsia"/>
                <w:b w:val="0"/>
                <w:i w:val="0"/>
                <w:color w:val="000000"/>
                <w:szCs w:val="21"/>
                <w:lang w:val="en-US" w:eastAsia="zh-CN"/>
              </w:rPr>
              <w:t>10</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C24BF56">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1</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3C332703">
            <w:pPr>
              <w:adjustRightInd w:val="0"/>
              <w:snapToGrid w:val="0"/>
              <w:spacing w:line="276" w:lineRule="auto"/>
              <w:jc w:val="center"/>
              <w:rPr>
                <w:rFonts w:hint="eastAsia" w:eastAsia="宋体"/>
                <w:b w:val="0"/>
                <w:i w:val="0"/>
                <w:color w:val="000000"/>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3145B9CD">
            <w:pPr>
              <w:adjustRightInd w:val="0"/>
              <w:snapToGrid w:val="0"/>
              <w:spacing w:line="276" w:lineRule="auto"/>
              <w:jc w:val="center"/>
              <w:rPr>
                <w:b w:val="0"/>
                <w:bCs/>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1DC4AD4">
            <w:pPr>
              <w:adjustRightInd w:val="0"/>
              <w:snapToGrid w:val="0"/>
              <w:spacing w:line="276" w:lineRule="auto"/>
              <w:jc w:val="center"/>
              <w:rPr>
                <w:b w:val="0"/>
                <w:bCs/>
                <w:i w:val="0"/>
                <w:color w:val="000000"/>
                <w:szCs w:val="21"/>
              </w:rPr>
            </w:pPr>
            <w:r>
              <w:rPr>
                <w:rFonts w:hint="eastAsia"/>
                <w:b w:val="0"/>
                <w:bCs/>
                <w:i w:val="0"/>
                <w:color w:val="000000"/>
                <w:szCs w:val="21"/>
              </w:rPr>
              <w:t>4-7</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1CEE5CCA">
            <w:pPr>
              <w:adjustRightInd w:val="0"/>
              <w:snapToGrid w:val="0"/>
              <w:spacing w:line="276" w:lineRule="auto"/>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pPr>
            <w:r>
              <w:rPr>
                <w:rFonts w:hint="eastAsia" w:eastAsia="宋体"/>
                <w:b w:val="0"/>
                <w:i w:val="0"/>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b w:val="0"/>
                <w:i w:val="0"/>
                <w:color w:val="000000" w:themeColor="text1"/>
                <w:szCs w:val="21"/>
                <w:lang w:val="en-US" w:eastAsia="zh-CN"/>
                <w14:textFill>
                  <w14:solidFill>
                    <w14:schemeClr w14:val="tx1"/>
                  </w14:solidFill>
                </w14:textFill>
              </w:rPr>
            </w:pPr>
            <w:r>
              <w:rPr>
                <w:rFonts w:hint="eastAsia"/>
                <w:b w:val="0"/>
                <w:i w:val="0"/>
                <w:color w:val="000000" w:themeColor="text1"/>
                <w:szCs w:val="21"/>
                <w:lang w:val="en-US" w:eastAsia="zh-CN"/>
                <w14:textFill>
                  <w14:solidFill>
                    <w14:schemeClr w14:val="tx1"/>
                  </w14:solidFill>
                </w14:textFill>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2216470">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D28B72D">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4777223A">
            <w:pPr>
              <w:adjustRightInd w:val="0"/>
              <w:snapToGrid w:val="0"/>
              <w:spacing w:line="276" w:lineRule="auto"/>
              <w:jc w:val="center"/>
              <w:rPr>
                <w:rFonts w:hint="eastAsia"/>
                <w:b w:val="0"/>
                <w:i w:val="0"/>
                <w:color w:val="000000"/>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FFFFFF"/>
            <w:vAlign w:val="center"/>
          </w:tcPr>
          <w:p w14:paraId="15D058AB">
            <w:pPr>
              <w:adjustRightInd w:val="0"/>
              <w:snapToGrid w:val="0"/>
              <w:spacing w:line="276" w:lineRule="auto"/>
              <w:jc w:val="center"/>
              <w:rPr>
                <w:b w:val="0"/>
                <w:bCs/>
                <w:i w:val="0"/>
                <w:color w:val="000000"/>
                <w:szCs w:val="21"/>
              </w:rPr>
            </w:pP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4103D2C9">
            <w:pPr>
              <w:adjustRightInd w:val="0"/>
              <w:snapToGrid w:val="0"/>
              <w:spacing w:line="276" w:lineRule="auto"/>
              <w:jc w:val="center"/>
              <w:rPr>
                <w:rFonts w:hint="default" w:eastAsia="宋体"/>
                <w:b w:val="0"/>
                <w:bCs/>
                <w:i w:val="0"/>
                <w:color w:val="000000"/>
                <w:szCs w:val="21"/>
                <w:lang w:val="en-US" w:eastAsia="zh-CN"/>
              </w:rPr>
            </w:pPr>
            <w:r>
              <w:rPr>
                <w:rFonts w:hint="eastAsia"/>
                <w:b w:val="0"/>
                <w:bCs/>
                <w:i w:val="0"/>
                <w:color w:val="000000"/>
                <w:szCs w:val="21"/>
                <w:lang w:val="en-US" w:eastAsia="zh-CN"/>
              </w:rPr>
              <w:t>4-8</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35C246A">
            <w:pPr>
              <w:adjustRightInd w:val="0"/>
              <w:snapToGrid w:val="0"/>
              <w:spacing w:line="276" w:lineRule="auto"/>
              <w:rPr>
                <w:rFonts w:hint="eastAsia"/>
                <w:b w:val="0"/>
                <w:bCs/>
                <w:i w:val="0"/>
                <w:color w:val="558ED5" w:themeColor="text2" w:themeTint="99"/>
                <w:szCs w:val="21"/>
                <w:lang w:val="en-US" w:eastAsia="zh-CN"/>
                <w14:textFill>
                  <w14:solidFill>
                    <w14:schemeClr w14:val="tx2">
                      <w14:lumMod w14:val="60000"/>
                      <w14:lumOff w14:val="40000"/>
                    </w14:schemeClr>
                  </w14:solidFill>
                </w14:textFill>
              </w:rPr>
            </w:pPr>
            <w:r>
              <w:rPr>
                <w:rFonts w:hint="eastAsia"/>
                <w:b w:val="0"/>
                <w:bCs/>
                <w:i w:val="0"/>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b w:val="0"/>
                <w:i w:val="0"/>
                <w:color w:val="000000" w:themeColor="text1"/>
                <w:szCs w:val="21"/>
                <w:lang w:val="en-US" w:eastAsia="zh-CN"/>
                <w14:textFill>
                  <w14:solidFill>
                    <w14:schemeClr w14:val="tx1"/>
                  </w14:solidFill>
                </w14:textFill>
              </w:rPr>
            </w:pPr>
            <w:r>
              <w:rPr>
                <w:rFonts w:hint="eastAsia"/>
                <w:b w:val="0"/>
                <w:i w:val="0"/>
                <w:color w:val="000000" w:themeColor="text1"/>
                <w:szCs w:val="21"/>
                <w:lang w:val="en-US" w:eastAsia="zh-CN"/>
                <w14:textFill>
                  <w14:solidFill>
                    <w14:schemeClr w14:val="tx1"/>
                  </w14:solidFill>
                </w14:textFill>
              </w:rPr>
              <w:t>无</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A333D98">
            <w:pPr>
              <w:adjustRightInd w:val="0"/>
              <w:snapToGrid w:val="0"/>
              <w:spacing w:line="276" w:lineRule="auto"/>
              <w:jc w:val="center"/>
              <w:rPr>
                <w:b w:val="0"/>
                <w:i w:val="0"/>
                <w:color w:val="000000"/>
                <w:szCs w:val="21"/>
              </w:rPr>
            </w:pP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0F09FBD2">
            <w:pPr>
              <w:adjustRightInd w:val="0"/>
              <w:snapToGrid w:val="0"/>
              <w:spacing w:line="276" w:lineRule="auto"/>
              <w:jc w:val="center"/>
              <w:rPr>
                <w:rFonts w:hint="eastAsia" w:eastAsia="宋体"/>
                <w:b w:val="0"/>
                <w:i w:val="0"/>
                <w:color w:val="000000"/>
                <w:szCs w:val="21"/>
                <w:lang w:val="en-US" w:eastAsia="zh-CN"/>
              </w:rPr>
            </w:pPr>
            <w:r>
              <w:rPr>
                <w:rFonts w:hint="eastAsia"/>
                <w:b w:val="0"/>
                <w:i w:val="0"/>
                <w:color w:val="000000"/>
                <w:szCs w:val="21"/>
                <w:lang w:val="en-US" w:eastAsia="zh-CN"/>
              </w:rPr>
              <w:t>0</w:t>
            </w:r>
            <w:bookmarkStart w:id="4" w:name="_GoBack"/>
            <w:bookmarkEnd w:id="4"/>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FFFFFF"/>
            <w:vAlign w:val="center"/>
          </w:tcPr>
          <w:p w14:paraId="0C3617E3">
            <w:pPr>
              <w:adjustRightInd w:val="0"/>
              <w:snapToGrid w:val="0"/>
              <w:spacing w:line="276" w:lineRule="auto"/>
              <w:jc w:val="center"/>
              <w:rPr>
                <w:rFonts w:hint="default"/>
                <w:b w:val="0"/>
                <w:i w:val="0"/>
                <w:color w:val="000000"/>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646" w:type="dxa"/>
            <w:vMerge w:val="restart"/>
            <w:tcBorders>
              <w:top w:val="single" w:color="B8CCE4" w:themeColor="accent1" w:themeTint="66" w:sz="6" w:space="0"/>
              <w:left w:val="nil"/>
              <w:bottom w:val="single" w:color="B8CCE4" w:themeColor="accent1" w:themeTint="66" w:sz="6" w:space="0"/>
              <w:right w:val="single" w:color="B8CCE4" w:themeColor="accent1" w:themeTint="66" w:sz="6" w:space="0"/>
            </w:tcBorders>
            <w:shd w:val="clear" w:color="auto" w:fill="EDF2F8" w:themeFill="accent1" w:themeFillTint="19"/>
            <w:vAlign w:val="center"/>
          </w:tcPr>
          <w:p w14:paraId="2750F40A">
            <w:pPr>
              <w:adjustRightInd w:val="0"/>
              <w:snapToGrid w:val="0"/>
              <w:spacing w:line="276" w:lineRule="auto"/>
              <w:jc w:val="center"/>
              <w:rPr>
                <w:b w:val="0"/>
                <w:i w:val="0"/>
                <w:color w:val="000000"/>
                <w:szCs w:val="21"/>
              </w:rPr>
            </w:pPr>
            <w:r>
              <w:rPr>
                <w:rFonts w:hint="eastAsia"/>
                <w:b w:val="0"/>
                <w:i w:val="0"/>
                <w:color w:val="000000"/>
                <w:szCs w:val="21"/>
                <w:lang w:val="en-US" w:eastAsia="zh-CN"/>
              </w:rPr>
              <w:t>5</w:t>
            </w:r>
            <w:r>
              <w:rPr>
                <w:rFonts w:hint="eastAsia"/>
                <w:b w:val="0"/>
                <w:i w:val="0"/>
                <w:color w:val="000000"/>
                <w:szCs w:val="21"/>
              </w:rPr>
              <w:t>.代表作审读和面试答辩</w:t>
            </w:r>
          </w:p>
        </w:tc>
        <w:tc>
          <w:tcPr>
            <w:tcW w:w="1163"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F64F5FE">
            <w:pPr>
              <w:adjustRightInd w:val="0"/>
              <w:snapToGrid w:val="0"/>
              <w:spacing w:line="276" w:lineRule="auto"/>
              <w:jc w:val="center"/>
              <w:rPr>
                <w:b w:val="0"/>
                <w:i w:val="0"/>
                <w:color w:val="000000"/>
                <w:szCs w:val="21"/>
              </w:rPr>
            </w:pPr>
            <w:r>
              <w:rPr>
                <w:rFonts w:hint="eastAsia"/>
                <w:b w:val="0"/>
                <w:i w:val="0"/>
                <w:color w:val="000000"/>
                <w:szCs w:val="21"/>
                <w:lang w:val="en-US" w:eastAsia="zh-CN"/>
              </w:rPr>
              <w:t>5</w:t>
            </w:r>
            <w:r>
              <w:rPr>
                <w:rFonts w:hint="eastAsia"/>
                <w:b w:val="0"/>
                <w:i w:val="0"/>
                <w:color w:val="000000"/>
                <w:szCs w:val="21"/>
              </w:rPr>
              <w:t>-1代表作审读</w:t>
            </w:r>
          </w:p>
        </w:tc>
        <w:tc>
          <w:tcPr>
            <w:tcW w:w="14536" w:type="dxa"/>
            <w:gridSpan w:val="10"/>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2AB19F5D">
            <w:pPr>
              <w:adjustRightInd w:val="0"/>
              <w:snapToGrid w:val="0"/>
              <w:spacing w:line="276" w:lineRule="auto"/>
              <w:rPr>
                <w:b w:val="0"/>
                <w:i w:val="0"/>
                <w:color w:val="000000"/>
                <w:szCs w:val="21"/>
              </w:rPr>
            </w:pPr>
            <w:r>
              <w:rPr>
                <w:rFonts w:hint="eastAsia"/>
                <w:b w:val="0"/>
                <w:i w:val="0"/>
                <w:color w:val="000000"/>
                <w:szCs w:val="21"/>
              </w:rPr>
              <w:t>标明代表作，不自评分。</w:t>
            </w:r>
          </w:p>
        </w:tc>
        <w:tc>
          <w:tcPr>
            <w:tcW w:w="1200"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EB2AC2E">
            <w:pPr>
              <w:adjustRightInd w:val="0"/>
              <w:snapToGrid w:val="0"/>
              <w:spacing w:line="276" w:lineRule="auto"/>
              <w:jc w:val="center"/>
              <w:rPr>
                <w:b w:val="0"/>
                <w:i w:val="0"/>
                <w:color w:val="000000"/>
                <w:szCs w:val="21"/>
              </w:rPr>
            </w:pPr>
            <w:r>
              <w:rPr>
                <w:rFonts w:hint="eastAsia"/>
                <w:b w:val="0"/>
                <w:i w:val="0"/>
                <w:color w:val="000000"/>
                <w:szCs w:val="21"/>
              </w:rPr>
              <w:t>-</w:t>
            </w:r>
          </w:p>
        </w:tc>
        <w:tc>
          <w:tcPr>
            <w:tcW w:w="1274"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39DD801E">
            <w:pPr>
              <w:adjustRightInd w:val="0"/>
              <w:snapToGrid w:val="0"/>
              <w:spacing w:line="276" w:lineRule="auto"/>
              <w:jc w:val="center"/>
              <w:rPr>
                <w:b w:val="0"/>
                <w:i w:val="0"/>
                <w:color w:val="000000"/>
                <w:szCs w:val="21"/>
              </w:rPr>
            </w:pPr>
            <w:r>
              <w:rPr>
                <w:rFonts w:hint="eastAsia"/>
                <w:b w:val="0"/>
                <w:i w:val="0"/>
                <w:color w:val="000000"/>
                <w:szCs w:val="21"/>
              </w:rPr>
              <w:t>-</w:t>
            </w:r>
          </w:p>
        </w:tc>
        <w:tc>
          <w:tcPr>
            <w:tcW w:w="2331" w:type="dxa"/>
            <w:tcBorders>
              <w:top w:val="single" w:color="B8CCE4" w:themeColor="accent1" w:themeTint="66" w:sz="6" w:space="0"/>
              <w:left w:val="single" w:color="B8CCE4" w:themeColor="accent1" w:themeTint="66" w:sz="6" w:space="0"/>
              <w:bottom w:val="single" w:color="B8CCE4" w:themeColor="accent1" w:themeTint="66" w:sz="6" w:space="0"/>
              <w:right w:val="nil"/>
            </w:tcBorders>
            <w:shd w:val="clear" w:color="auto" w:fill="EDF2F8" w:themeFill="accent1" w:themeFillTint="19"/>
            <w:vAlign w:val="center"/>
          </w:tcPr>
          <w:p w14:paraId="5BDD8D24">
            <w:pPr>
              <w:adjustRightInd w:val="0"/>
              <w:snapToGrid w:val="0"/>
              <w:spacing w:line="276" w:lineRule="auto"/>
              <w:jc w:val="center"/>
              <w:rPr>
                <w:b w:val="0"/>
                <w:i w:val="0"/>
                <w:color w:val="00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top w:val="single" w:color="B8CCE4" w:themeColor="accent1" w:themeTint="66" w:sz="6" w:space="0"/>
              <w:left w:val="nil"/>
              <w:bottom w:val="single" w:color="4F81BD" w:themeColor="accent1" w:sz="8" w:space="0"/>
              <w:right w:val="single" w:color="B8CCE4" w:themeColor="accent1" w:themeTint="66" w:sz="6" w:space="0"/>
            </w:tcBorders>
            <w:shd w:val="clear" w:color="auto" w:fill="FFFFFF"/>
            <w:vAlign w:val="center"/>
          </w:tcPr>
          <w:p w14:paraId="756F85A1">
            <w:pPr>
              <w:adjustRightInd w:val="0"/>
              <w:snapToGrid w:val="0"/>
              <w:spacing w:line="276" w:lineRule="auto"/>
              <w:jc w:val="center"/>
              <w:rPr>
                <w:b w:val="0"/>
                <w:i w:val="0"/>
                <w:color w:val="000000"/>
                <w:szCs w:val="21"/>
              </w:rPr>
            </w:pPr>
          </w:p>
        </w:tc>
        <w:tc>
          <w:tcPr>
            <w:tcW w:w="1163" w:type="dxa"/>
            <w:tcBorders>
              <w:top w:val="single" w:color="B8CCE4" w:themeColor="accent1" w:themeTint="66" w:sz="6"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18D83720">
            <w:pPr>
              <w:adjustRightInd w:val="0"/>
              <w:snapToGrid w:val="0"/>
              <w:spacing w:line="276" w:lineRule="auto"/>
              <w:jc w:val="center"/>
              <w:rPr>
                <w:b w:val="0"/>
                <w:i w:val="0"/>
                <w:color w:val="000000"/>
                <w:szCs w:val="21"/>
              </w:rPr>
            </w:pPr>
            <w:r>
              <w:rPr>
                <w:rFonts w:hint="eastAsia"/>
                <w:b w:val="0"/>
                <w:i w:val="0"/>
                <w:color w:val="000000"/>
                <w:szCs w:val="21"/>
                <w:lang w:val="en-US" w:eastAsia="zh-CN"/>
              </w:rPr>
              <w:t>5</w:t>
            </w:r>
            <w:r>
              <w:rPr>
                <w:rFonts w:hint="eastAsia"/>
                <w:b w:val="0"/>
                <w:i w:val="0"/>
                <w:color w:val="000000"/>
                <w:szCs w:val="21"/>
              </w:rPr>
              <w:t>-2面试答辩</w:t>
            </w:r>
          </w:p>
        </w:tc>
        <w:tc>
          <w:tcPr>
            <w:tcW w:w="14536" w:type="dxa"/>
            <w:gridSpan w:val="10"/>
            <w:tcBorders>
              <w:top w:val="single" w:color="B8CCE4" w:themeColor="accent1" w:themeTint="66" w:sz="6"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35B52121">
            <w:pPr>
              <w:adjustRightInd w:val="0"/>
              <w:snapToGrid w:val="0"/>
              <w:spacing w:line="276" w:lineRule="auto"/>
              <w:rPr>
                <w:b w:val="0"/>
                <w:i w:val="0"/>
                <w:color w:val="000000"/>
                <w:szCs w:val="21"/>
              </w:rPr>
            </w:pPr>
            <w:r>
              <w:rPr>
                <w:rFonts w:hint="eastAsia"/>
                <w:b w:val="0"/>
                <w:i w:val="0"/>
                <w:color w:val="000000"/>
                <w:szCs w:val="21"/>
              </w:rPr>
              <w:t>不自评分。</w:t>
            </w:r>
          </w:p>
        </w:tc>
        <w:tc>
          <w:tcPr>
            <w:tcW w:w="1200" w:type="dxa"/>
            <w:tcBorders>
              <w:top w:val="single" w:color="B8CCE4" w:themeColor="accent1" w:themeTint="66" w:sz="6"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791DB469">
            <w:pPr>
              <w:adjustRightInd w:val="0"/>
              <w:snapToGrid w:val="0"/>
              <w:spacing w:line="276" w:lineRule="auto"/>
              <w:jc w:val="center"/>
              <w:rPr>
                <w:b w:val="0"/>
                <w:i w:val="0"/>
                <w:color w:val="000000"/>
                <w:szCs w:val="21"/>
              </w:rPr>
            </w:pPr>
            <w:r>
              <w:rPr>
                <w:rFonts w:hint="eastAsia"/>
                <w:b w:val="0"/>
                <w:i w:val="0"/>
                <w:color w:val="000000"/>
                <w:szCs w:val="21"/>
              </w:rPr>
              <w:t>-</w:t>
            </w:r>
          </w:p>
        </w:tc>
        <w:tc>
          <w:tcPr>
            <w:tcW w:w="1274" w:type="dxa"/>
            <w:tcBorders>
              <w:top w:val="single" w:color="B8CCE4" w:themeColor="accent1" w:themeTint="66" w:sz="6" w:space="0"/>
              <w:left w:val="single" w:color="B8CCE4" w:themeColor="accent1" w:themeTint="66" w:sz="6" w:space="0"/>
              <w:bottom w:val="single" w:color="4F81BD" w:themeColor="accent1" w:sz="8" w:space="0"/>
              <w:right w:val="single" w:color="B8CCE4" w:themeColor="accent1" w:themeTint="66" w:sz="6" w:space="0"/>
            </w:tcBorders>
            <w:shd w:val="clear" w:color="auto" w:fill="FFFFFF"/>
            <w:vAlign w:val="center"/>
          </w:tcPr>
          <w:p w14:paraId="47BFA8B4">
            <w:pPr>
              <w:adjustRightInd w:val="0"/>
              <w:snapToGrid w:val="0"/>
              <w:spacing w:line="276" w:lineRule="auto"/>
              <w:jc w:val="center"/>
              <w:rPr>
                <w:b w:val="0"/>
                <w:i w:val="0"/>
                <w:color w:val="000000"/>
                <w:szCs w:val="21"/>
              </w:rPr>
            </w:pPr>
            <w:r>
              <w:rPr>
                <w:rFonts w:hint="eastAsia"/>
                <w:b w:val="0"/>
                <w:i w:val="0"/>
                <w:color w:val="000000"/>
                <w:szCs w:val="21"/>
              </w:rPr>
              <w:t>-</w:t>
            </w:r>
          </w:p>
        </w:tc>
        <w:tc>
          <w:tcPr>
            <w:tcW w:w="2331" w:type="dxa"/>
            <w:tcBorders>
              <w:top w:val="single" w:color="B8CCE4" w:themeColor="accent1" w:themeTint="66" w:sz="6" w:space="0"/>
              <w:left w:val="single" w:color="B8CCE4" w:themeColor="accent1" w:themeTint="66" w:sz="6" w:space="0"/>
              <w:bottom w:val="single" w:color="4F81BD" w:themeColor="accent1" w:sz="8" w:space="0"/>
              <w:right w:val="nil"/>
            </w:tcBorders>
            <w:shd w:val="clear" w:color="auto" w:fill="FFFFFF"/>
            <w:vAlign w:val="center"/>
          </w:tcPr>
          <w:p w14:paraId="60BCB247">
            <w:pPr>
              <w:adjustRightInd w:val="0"/>
              <w:snapToGrid w:val="0"/>
              <w:spacing w:line="276" w:lineRule="auto"/>
              <w:jc w:val="center"/>
              <w:rPr>
                <w:b w:val="0"/>
                <w:i w:val="0"/>
                <w:color w:val="00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AE0E1BD7-5B31-4C65-926D-70D69D8482CD}"/>
  </w:font>
  <w:font w:name="方正小标宋简体">
    <w:panose1 w:val="02000000000000000000"/>
    <w:charset w:val="86"/>
    <w:family w:val="auto"/>
    <w:pitch w:val="default"/>
    <w:sig w:usb0="00000001" w:usb1="08000000" w:usb2="00000000" w:usb3="00000000" w:csb0="00040000" w:csb1="00000000"/>
    <w:embedRegular r:id="rId2" w:fontKey="{A33EB230-868E-44C4-A9C5-014527BE52D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91044"/>
    <w:multiLevelType w:val="singleLevel"/>
    <w:tmpl w:val="94891044"/>
    <w:lvl w:ilvl="0" w:tentative="0">
      <w:start w:val="1"/>
      <w:numFmt w:val="decimal"/>
      <w:suff w:val="nothing"/>
      <w:lvlText w:val="%1）"/>
      <w:lvlJc w:val="left"/>
    </w:lvl>
  </w:abstractNum>
  <w:abstractNum w:abstractNumId="1">
    <w:nsid w:val="9851876F"/>
    <w:multiLevelType w:val="singleLevel"/>
    <w:tmpl w:val="9851876F"/>
    <w:lvl w:ilvl="0" w:tentative="0">
      <w:start w:val="1"/>
      <w:numFmt w:val="decimal"/>
      <w:suff w:val="nothing"/>
      <w:lvlText w:val="%1）"/>
      <w:lvlJc w:val="left"/>
    </w:lvl>
  </w:abstractNum>
  <w:abstractNum w:abstractNumId="2">
    <w:nsid w:val="A260FB04"/>
    <w:multiLevelType w:val="singleLevel"/>
    <w:tmpl w:val="A260FB04"/>
    <w:lvl w:ilvl="0" w:tentative="0">
      <w:start w:val="1"/>
      <w:numFmt w:val="decimal"/>
      <w:suff w:val="nothing"/>
      <w:lvlText w:val="%1）"/>
      <w:lvlJc w:val="left"/>
    </w:lvl>
  </w:abstractNum>
  <w:abstractNum w:abstractNumId="3">
    <w:nsid w:val="A6E1214C"/>
    <w:multiLevelType w:val="singleLevel"/>
    <w:tmpl w:val="A6E1214C"/>
    <w:lvl w:ilvl="0" w:tentative="0">
      <w:start w:val="1"/>
      <w:numFmt w:val="decimal"/>
      <w:suff w:val="nothing"/>
      <w:lvlText w:val="%1）"/>
      <w:lvlJc w:val="left"/>
    </w:lvl>
  </w:abstractNum>
  <w:abstractNum w:abstractNumId="4">
    <w:nsid w:val="BC6171FE"/>
    <w:multiLevelType w:val="singleLevel"/>
    <w:tmpl w:val="BC6171FE"/>
    <w:lvl w:ilvl="0" w:tentative="0">
      <w:start w:val="1"/>
      <w:numFmt w:val="decimal"/>
      <w:suff w:val="nothing"/>
      <w:lvlText w:val="%1）"/>
      <w:lvlJc w:val="left"/>
    </w:lvl>
  </w:abstractNum>
  <w:abstractNum w:abstractNumId="5">
    <w:nsid w:val="D4D48B13"/>
    <w:multiLevelType w:val="singleLevel"/>
    <w:tmpl w:val="D4D48B13"/>
    <w:lvl w:ilvl="0" w:tentative="0">
      <w:start w:val="1"/>
      <w:numFmt w:val="decimal"/>
      <w:suff w:val="nothing"/>
      <w:lvlText w:val="%1）"/>
      <w:lvlJc w:val="left"/>
    </w:lvl>
  </w:abstractNum>
  <w:abstractNum w:abstractNumId="6">
    <w:nsid w:val="EB6FC4E1"/>
    <w:multiLevelType w:val="singleLevel"/>
    <w:tmpl w:val="EB6FC4E1"/>
    <w:lvl w:ilvl="0" w:tentative="0">
      <w:start w:val="1"/>
      <w:numFmt w:val="decimal"/>
      <w:suff w:val="nothing"/>
      <w:lvlText w:val="%1）"/>
      <w:lvlJc w:val="left"/>
    </w:lvl>
  </w:abstractNum>
  <w:abstractNum w:abstractNumId="7">
    <w:nsid w:val="F20E5FBE"/>
    <w:multiLevelType w:val="singleLevel"/>
    <w:tmpl w:val="F20E5FBE"/>
    <w:lvl w:ilvl="0" w:tentative="0">
      <w:start w:val="1"/>
      <w:numFmt w:val="decimal"/>
      <w:suff w:val="nothing"/>
      <w:lvlText w:val="%1）"/>
      <w:lvlJc w:val="left"/>
    </w:lvl>
  </w:abstractNum>
  <w:abstractNum w:abstractNumId="8">
    <w:nsid w:val="352D6F7E"/>
    <w:multiLevelType w:val="singleLevel"/>
    <w:tmpl w:val="352D6F7E"/>
    <w:lvl w:ilvl="0" w:tentative="0">
      <w:start w:val="1"/>
      <w:numFmt w:val="decimal"/>
      <w:suff w:val="nothing"/>
      <w:lvlText w:val="%1）"/>
      <w:lvlJc w:val="left"/>
    </w:lvl>
  </w:abstractNum>
  <w:abstractNum w:abstractNumId="9">
    <w:nsid w:val="37020EE8"/>
    <w:multiLevelType w:val="singleLevel"/>
    <w:tmpl w:val="37020EE8"/>
    <w:lvl w:ilvl="0" w:tentative="0">
      <w:start w:val="1"/>
      <w:numFmt w:val="decimal"/>
      <w:suff w:val="nothing"/>
      <w:lvlText w:val="%1）"/>
      <w:lvlJc w:val="left"/>
    </w:lvl>
  </w:abstractNum>
  <w:abstractNum w:abstractNumId="10">
    <w:nsid w:val="45E01FBE"/>
    <w:multiLevelType w:val="singleLevel"/>
    <w:tmpl w:val="45E01FBE"/>
    <w:lvl w:ilvl="0" w:tentative="0">
      <w:start w:val="1"/>
      <w:numFmt w:val="decimal"/>
      <w:suff w:val="nothing"/>
      <w:lvlText w:val="%1）"/>
      <w:lvlJc w:val="left"/>
    </w:lvl>
  </w:abstractNum>
  <w:abstractNum w:abstractNumId="11">
    <w:nsid w:val="46F05222"/>
    <w:multiLevelType w:val="singleLevel"/>
    <w:tmpl w:val="46F05222"/>
    <w:lvl w:ilvl="0" w:tentative="0">
      <w:start w:val="1"/>
      <w:numFmt w:val="decimal"/>
      <w:suff w:val="nothing"/>
      <w:lvlText w:val="%1）"/>
      <w:lvlJc w:val="left"/>
    </w:lvl>
  </w:abstractNum>
  <w:abstractNum w:abstractNumId="12">
    <w:nsid w:val="4CDC22DB"/>
    <w:multiLevelType w:val="singleLevel"/>
    <w:tmpl w:val="4CDC22DB"/>
    <w:lvl w:ilvl="0" w:tentative="0">
      <w:start w:val="1"/>
      <w:numFmt w:val="decimal"/>
      <w:suff w:val="nothing"/>
      <w:lvlText w:val="%1）"/>
      <w:lvlJc w:val="left"/>
    </w:lvl>
  </w:abstractNum>
  <w:abstractNum w:abstractNumId="13">
    <w:nsid w:val="59C480A9"/>
    <w:multiLevelType w:val="singleLevel"/>
    <w:tmpl w:val="59C480A9"/>
    <w:lvl w:ilvl="0" w:tentative="0">
      <w:start w:val="1"/>
      <w:numFmt w:val="decimal"/>
      <w:suff w:val="nothing"/>
      <w:lvlText w:val="%1）"/>
      <w:lvlJc w:val="left"/>
    </w:lvl>
  </w:abstractNum>
  <w:abstractNum w:abstractNumId="14">
    <w:nsid w:val="6B1320D9"/>
    <w:multiLevelType w:val="singleLevel"/>
    <w:tmpl w:val="6B1320D9"/>
    <w:lvl w:ilvl="0" w:tentative="0">
      <w:start w:val="1"/>
      <w:numFmt w:val="decimal"/>
      <w:suff w:val="nothing"/>
      <w:lvlText w:val="%1）"/>
      <w:lvlJc w:val="left"/>
    </w:lvl>
  </w:abstractNum>
  <w:abstractNum w:abstractNumId="15">
    <w:nsid w:val="6BCEA567"/>
    <w:multiLevelType w:val="singleLevel"/>
    <w:tmpl w:val="6BCEA567"/>
    <w:lvl w:ilvl="0" w:tentative="0">
      <w:start w:val="1"/>
      <w:numFmt w:val="decimal"/>
      <w:lvlText w:val="[%1]"/>
      <w:lvlJc w:val="left"/>
      <w:pPr>
        <w:tabs>
          <w:tab w:val="left" w:pos="312"/>
        </w:tabs>
      </w:pPr>
    </w:lvl>
  </w:abstractNum>
  <w:num w:numId="1">
    <w:abstractNumId w:val="3"/>
  </w:num>
  <w:num w:numId="2">
    <w:abstractNumId w:val="4"/>
  </w:num>
  <w:num w:numId="3">
    <w:abstractNumId w:val="0"/>
  </w:num>
  <w:num w:numId="4">
    <w:abstractNumId w:val="5"/>
  </w:num>
  <w:num w:numId="5">
    <w:abstractNumId w:val="9"/>
  </w:num>
  <w:num w:numId="6">
    <w:abstractNumId w:val="14"/>
  </w:num>
  <w:num w:numId="7">
    <w:abstractNumId w:val="13"/>
  </w:num>
  <w:num w:numId="8">
    <w:abstractNumId w:val="2"/>
  </w:num>
  <w:num w:numId="9">
    <w:abstractNumId w:val="7"/>
  </w:num>
  <w:num w:numId="10">
    <w:abstractNumId w:val="6"/>
  </w:num>
  <w:num w:numId="11">
    <w:abstractNumId w:val="12"/>
  </w:num>
  <w:num w:numId="12">
    <w:abstractNumId w:val="8"/>
  </w:num>
  <w:num w:numId="13">
    <w:abstractNumId w:val="10"/>
  </w:num>
  <w:num w:numId="14">
    <w:abstractNumId w:val="11"/>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11176D"/>
    <w:rsid w:val="047D34C5"/>
    <w:rsid w:val="05D433CC"/>
    <w:rsid w:val="0617785F"/>
    <w:rsid w:val="06AA71FC"/>
    <w:rsid w:val="08D61475"/>
    <w:rsid w:val="09310F40"/>
    <w:rsid w:val="09746757"/>
    <w:rsid w:val="0B765D27"/>
    <w:rsid w:val="0B826B70"/>
    <w:rsid w:val="0CA42D4A"/>
    <w:rsid w:val="0ED10695"/>
    <w:rsid w:val="0F6E28AC"/>
    <w:rsid w:val="0FC30926"/>
    <w:rsid w:val="120310A6"/>
    <w:rsid w:val="13274D28"/>
    <w:rsid w:val="13BA5B9C"/>
    <w:rsid w:val="142B6A9A"/>
    <w:rsid w:val="15331020"/>
    <w:rsid w:val="15DE6CEC"/>
    <w:rsid w:val="1805142A"/>
    <w:rsid w:val="1A352CAC"/>
    <w:rsid w:val="1E446A54"/>
    <w:rsid w:val="213C4D0F"/>
    <w:rsid w:val="24B46E1D"/>
    <w:rsid w:val="25B2301B"/>
    <w:rsid w:val="271332A1"/>
    <w:rsid w:val="281D7F89"/>
    <w:rsid w:val="2A772858"/>
    <w:rsid w:val="2AEB07F7"/>
    <w:rsid w:val="2BB50385"/>
    <w:rsid w:val="2BE9306B"/>
    <w:rsid w:val="2C852B16"/>
    <w:rsid w:val="2D0C7C7F"/>
    <w:rsid w:val="2F611AB1"/>
    <w:rsid w:val="30705A1A"/>
    <w:rsid w:val="324059AE"/>
    <w:rsid w:val="35514245"/>
    <w:rsid w:val="36866BE2"/>
    <w:rsid w:val="383438BF"/>
    <w:rsid w:val="3B184E1B"/>
    <w:rsid w:val="3BCE4B77"/>
    <w:rsid w:val="3E027E68"/>
    <w:rsid w:val="3E104D62"/>
    <w:rsid w:val="3EB61481"/>
    <w:rsid w:val="3F3DCAAD"/>
    <w:rsid w:val="40DB2C76"/>
    <w:rsid w:val="41032081"/>
    <w:rsid w:val="41891DD4"/>
    <w:rsid w:val="44621D74"/>
    <w:rsid w:val="458D6C93"/>
    <w:rsid w:val="45AF476D"/>
    <w:rsid w:val="45D466E2"/>
    <w:rsid w:val="46E401AA"/>
    <w:rsid w:val="48415FC3"/>
    <w:rsid w:val="49D7054F"/>
    <w:rsid w:val="4C0373D9"/>
    <w:rsid w:val="4D534390"/>
    <w:rsid w:val="4EBD0DBA"/>
    <w:rsid w:val="4F7A3E56"/>
    <w:rsid w:val="4F8C6B6C"/>
    <w:rsid w:val="4FEA2357"/>
    <w:rsid w:val="5084660D"/>
    <w:rsid w:val="54380D30"/>
    <w:rsid w:val="565F6965"/>
    <w:rsid w:val="571C2F84"/>
    <w:rsid w:val="58515970"/>
    <w:rsid w:val="58EF1411"/>
    <w:rsid w:val="5A243D5C"/>
    <w:rsid w:val="5A706D61"/>
    <w:rsid w:val="5BA76BBA"/>
    <w:rsid w:val="6093187E"/>
    <w:rsid w:val="66014531"/>
    <w:rsid w:val="66D439F4"/>
    <w:rsid w:val="670026AE"/>
    <w:rsid w:val="67DC0040"/>
    <w:rsid w:val="697604D9"/>
    <w:rsid w:val="6AEE5503"/>
    <w:rsid w:val="6B5E5F82"/>
    <w:rsid w:val="6E7FD857"/>
    <w:rsid w:val="6F7D796A"/>
    <w:rsid w:val="71F73271"/>
    <w:rsid w:val="77C756F2"/>
    <w:rsid w:val="7A010B4C"/>
    <w:rsid w:val="7A371431"/>
    <w:rsid w:val="7B035A61"/>
    <w:rsid w:val="7B3813B3"/>
    <w:rsid w:val="7C7C43DF"/>
    <w:rsid w:val="7DDC1A7B"/>
    <w:rsid w:val="7E7E6C0F"/>
    <w:rsid w:val="7F357F2F"/>
    <w:rsid w:val="7F8E6A37"/>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6385</Words>
  <Characters>8088</Characters>
  <Lines>30</Lines>
  <Paragraphs>8</Paragraphs>
  <TotalTime>206</TotalTime>
  <ScaleCrop>false</ScaleCrop>
  <LinksUpToDate>false</LinksUpToDate>
  <CharactersWithSpaces>8308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2025-09-09T13:04:00Z</cp:lastPrinted>
  <dcterms:modified xsi:type="dcterms:W3CDTF">2025-09-30T12:13:24Z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838FF55704A441A987AD04EDF52BD33B_13</vt:lpwstr>
  </property>
  <property fmtid="{D5CDD505-2E9C-101B-9397-08002B2CF9AE}" pid="4" name="KSOTemplateDocerSaveRecord">
    <vt:lpwstr>eyJoZGlkIjoiZWQ1MTUyZWQ5OTYwNTk1YzdiNGY0NzExYWJiZDA2MDQiLCJ1c2VySWQiOiI0NzEyMzk3NjIifQ==</vt:lpwstr>
  </property>
</Properties>
</file>